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F9F358"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 w14:paraId="30F936BC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63B593E0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 w14:paraId="47F6E073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ascii="Times New Roman" w:hAnsi="Times New Roman" w:cs="Times New Roman"/>
          <w:sz w:val="52"/>
          <w:u w:val="single"/>
        </w:rPr>
        <w:t>2020</w:t>
      </w:r>
      <w:r>
        <w:rPr>
          <w:rFonts w:hint="eastAsia" w:ascii="宋体" w:hAnsi="宋体"/>
          <w:sz w:val="52"/>
        </w:rPr>
        <w:t>年度）</w:t>
      </w:r>
    </w:p>
    <w:p w14:paraId="650D8114"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（教师系列）</w:t>
      </w:r>
    </w:p>
    <w:p w14:paraId="521DCC48">
      <w:pPr>
        <w:ind w:firstLine="1960" w:firstLineChars="700"/>
        <w:rPr>
          <w:sz w:val="28"/>
        </w:rPr>
      </w:pPr>
    </w:p>
    <w:p w14:paraId="5C32D533">
      <w:pPr>
        <w:ind w:firstLine="1960" w:firstLineChars="700"/>
        <w:rPr>
          <w:rFonts w:ascii="Times New Roman" w:hAnsi="Times New Roman" w:eastAsia="宋体"/>
          <w:sz w:val="28"/>
          <w:u w:val="single"/>
        </w:rPr>
      </w:pPr>
      <w:r>
        <w:rPr>
          <w:rFonts w:hint="eastAsia" w:ascii="Times New Roman" w:hAnsi="Times New Roman" w:eastAsia="宋体"/>
          <w:sz w:val="28"/>
        </w:rPr>
        <w:t xml:space="preserve">单   位 ： </w:t>
      </w:r>
      <w:r>
        <w:rPr>
          <w:rFonts w:hint="eastAsia" w:ascii="Times New Roman" w:hAnsi="Times New Roman" w:eastAsia="宋体"/>
          <w:sz w:val="28"/>
          <w:u w:val="single"/>
        </w:rPr>
        <w:t xml:space="preserve">    </w:t>
      </w:r>
      <w:r>
        <w:rPr>
          <w:rFonts w:ascii="Times New Roman" w:hAnsi="Times New Roman" w:eastAsia="宋体"/>
          <w:sz w:val="28"/>
          <w:u w:val="single"/>
        </w:rPr>
        <w:t xml:space="preserve">     </w:t>
      </w:r>
      <w:r>
        <w:rPr>
          <w:rFonts w:hint="eastAsia" w:ascii="Times New Roman" w:hAnsi="Times New Roman" w:eastAsia="宋体"/>
          <w:sz w:val="24"/>
          <w:u w:val="single"/>
        </w:rPr>
        <w:t>生命科学学院</w:t>
      </w:r>
      <w:r>
        <w:rPr>
          <w:rFonts w:hint="eastAsia" w:ascii="Times New Roman" w:hAnsi="Times New Roman" w:eastAsia="宋体"/>
          <w:sz w:val="28"/>
          <w:u w:val="single"/>
        </w:rPr>
        <w:t xml:space="preserve">          </w:t>
      </w:r>
    </w:p>
    <w:p w14:paraId="2529E6B6">
      <w:pPr>
        <w:ind w:firstLine="1960" w:firstLineChars="700"/>
        <w:rPr>
          <w:rFonts w:ascii="Times New Roman" w:hAnsi="Times New Roman" w:eastAsia="宋体"/>
          <w:sz w:val="28"/>
        </w:rPr>
      </w:pPr>
    </w:p>
    <w:p w14:paraId="53849E25">
      <w:pPr>
        <w:ind w:firstLine="1960" w:firstLineChars="700"/>
        <w:rPr>
          <w:rFonts w:ascii="Times New Roman" w:hAnsi="Times New Roman" w:eastAsia="宋体"/>
          <w:sz w:val="30"/>
          <w:u w:val="single"/>
        </w:rPr>
      </w:pPr>
      <w:r>
        <w:rPr>
          <w:rFonts w:hint="eastAsia" w:ascii="Times New Roman" w:hAnsi="Times New Roman" w:eastAsia="宋体"/>
          <w:sz w:val="28"/>
        </w:rPr>
        <w:t xml:space="preserve">姓   名 </w:t>
      </w:r>
      <w:r>
        <w:rPr>
          <w:rFonts w:hint="eastAsia" w:ascii="Times New Roman" w:hAnsi="Times New Roman" w:eastAsia="宋体"/>
          <w:sz w:val="30"/>
        </w:rPr>
        <w:t xml:space="preserve">： </w:t>
      </w:r>
      <w:r>
        <w:rPr>
          <w:rFonts w:hint="eastAsia" w:ascii="Times New Roman" w:hAnsi="Times New Roman" w:eastAsia="宋体"/>
          <w:sz w:val="30"/>
          <w:u w:val="single"/>
        </w:rPr>
        <w:t xml:space="preserve">          </w:t>
      </w:r>
      <w:r>
        <w:rPr>
          <w:rFonts w:hint="eastAsia" w:ascii="Times New Roman" w:hAnsi="Times New Roman" w:eastAsia="宋体"/>
          <w:sz w:val="24"/>
          <w:u w:val="single"/>
        </w:rPr>
        <w:t>张纪亮</w:t>
      </w:r>
      <w:r>
        <w:rPr>
          <w:rFonts w:hint="eastAsia" w:ascii="Times New Roman" w:hAnsi="Times New Roman" w:eastAsia="宋体"/>
          <w:sz w:val="30"/>
          <w:u w:val="single"/>
        </w:rPr>
        <w:t xml:space="preserve">            </w:t>
      </w:r>
    </w:p>
    <w:p w14:paraId="21B3DCF7">
      <w:pPr>
        <w:ind w:firstLine="1920" w:firstLineChars="800"/>
        <w:rPr>
          <w:rFonts w:ascii="Times New Roman" w:hAnsi="Times New Roman" w:eastAsia="宋体"/>
          <w:sz w:val="24"/>
        </w:rPr>
      </w:pPr>
    </w:p>
    <w:p w14:paraId="0C30BC50">
      <w:pPr>
        <w:ind w:firstLine="1920" w:firstLineChars="800"/>
        <w:rPr>
          <w:rFonts w:ascii="Times New Roman" w:hAnsi="Times New Roman" w:eastAsia="宋体"/>
          <w:sz w:val="24"/>
          <w:u w:val="single"/>
        </w:rPr>
      </w:pPr>
      <w:r>
        <w:rPr>
          <w:rFonts w:hint="eastAsia" w:ascii="Times New Roman" w:hAnsi="Times New Roman" w:eastAsia="宋体"/>
          <w:sz w:val="24"/>
        </w:rPr>
        <w:t xml:space="preserve">现任专业   </w:t>
      </w:r>
    </w:p>
    <w:p w14:paraId="44B4EE9A">
      <w:pPr>
        <w:ind w:firstLine="1920" w:firstLineChars="800"/>
        <w:rPr>
          <w:rFonts w:ascii="Times New Roman" w:hAnsi="Times New Roman" w:eastAsia="宋体"/>
          <w:sz w:val="24"/>
          <w:u w:val="single"/>
        </w:rPr>
      </w:pPr>
      <w:r>
        <w:rPr>
          <w:rFonts w:hint="eastAsia" w:ascii="Times New Roman" w:hAnsi="Times New Roman" w:eastAsia="宋体"/>
          <w:sz w:val="24"/>
        </w:rPr>
        <w:t xml:space="preserve">技术职务  ： </w:t>
      </w:r>
      <w:r>
        <w:rPr>
          <w:rFonts w:hint="eastAsia" w:ascii="Times New Roman" w:hAnsi="Times New Roman" w:eastAsia="宋体"/>
          <w:sz w:val="24"/>
          <w:u w:val="single"/>
        </w:rPr>
        <w:t xml:space="preserve">            </w:t>
      </w:r>
      <w:r>
        <w:rPr>
          <w:rFonts w:ascii="Times New Roman" w:hAnsi="Times New Roman" w:eastAsia="宋体"/>
          <w:sz w:val="24"/>
          <w:u w:val="single"/>
        </w:rPr>
        <w:t xml:space="preserve"> </w:t>
      </w:r>
      <w:r>
        <w:rPr>
          <w:rFonts w:hint="eastAsia" w:ascii="Times New Roman" w:hAnsi="Times New Roman" w:eastAsia="宋体"/>
          <w:sz w:val="24"/>
          <w:u w:val="single"/>
        </w:rPr>
        <w:t xml:space="preserve">副教授               </w:t>
      </w:r>
    </w:p>
    <w:p w14:paraId="6C3263DB">
      <w:pPr>
        <w:ind w:firstLine="1920" w:firstLineChars="800"/>
        <w:rPr>
          <w:rFonts w:ascii="Times New Roman" w:hAnsi="Times New Roman" w:eastAsia="宋体"/>
          <w:sz w:val="24"/>
          <w:u w:val="single"/>
        </w:rPr>
      </w:pPr>
    </w:p>
    <w:p w14:paraId="642DC78F">
      <w:pPr>
        <w:ind w:firstLine="1920" w:firstLineChars="800"/>
        <w:rPr>
          <w:rFonts w:ascii="Times New Roman" w:hAnsi="Times New Roman" w:eastAsia="宋体"/>
          <w:sz w:val="24"/>
        </w:rPr>
      </w:pPr>
    </w:p>
    <w:p w14:paraId="4B4DB4A8">
      <w:pPr>
        <w:ind w:firstLine="1920" w:firstLineChars="800"/>
        <w:rPr>
          <w:rFonts w:ascii="Times New Roman" w:hAnsi="Times New Roman" w:eastAsia="宋体"/>
          <w:sz w:val="24"/>
          <w:u w:val="single"/>
        </w:rPr>
      </w:pPr>
      <w:r>
        <w:rPr>
          <w:rFonts w:hint="eastAsia" w:ascii="Times New Roman" w:hAnsi="Times New Roman" w:eastAsia="宋体"/>
          <w:sz w:val="24"/>
        </w:rPr>
        <w:t xml:space="preserve">申报专业  ： </w:t>
      </w:r>
      <w:r>
        <w:rPr>
          <w:rFonts w:hint="eastAsia" w:ascii="Times New Roman" w:hAnsi="Times New Roman" w:eastAsia="宋体"/>
          <w:sz w:val="24"/>
          <w:u w:val="single"/>
        </w:rPr>
        <w:t xml:space="preserve">             生物学    </w:t>
      </w:r>
      <w:r>
        <w:rPr>
          <w:rFonts w:ascii="Times New Roman" w:hAnsi="Times New Roman" w:eastAsia="宋体"/>
          <w:sz w:val="24"/>
          <w:u w:val="single"/>
        </w:rPr>
        <w:t xml:space="preserve">  </w:t>
      </w:r>
      <w:r>
        <w:rPr>
          <w:rFonts w:hint="eastAsia" w:ascii="Times New Roman" w:hAnsi="Times New Roman" w:eastAsia="宋体"/>
          <w:sz w:val="24"/>
          <w:u w:val="single"/>
        </w:rPr>
        <w:t xml:space="preserve">         </w:t>
      </w:r>
    </w:p>
    <w:p w14:paraId="7F186699">
      <w:pPr>
        <w:ind w:firstLine="1920" w:firstLineChars="800"/>
        <w:rPr>
          <w:rFonts w:ascii="Times New Roman" w:hAnsi="Times New Roman" w:eastAsia="宋体"/>
          <w:sz w:val="24"/>
        </w:rPr>
      </w:pPr>
    </w:p>
    <w:p w14:paraId="6624E60E">
      <w:pPr>
        <w:ind w:firstLine="1920" w:firstLineChars="800"/>
        <w:rPr>
          <w:rFonts w:ascii="Times New Roman" w:hAnsi="Times New Roman" w:eastAsia="宋体"/>
          <w:sz w:val="24"/>
        </w:rPr>
      </w:pPr>
    </w:p>
    <w:p w14:paraId="309A8546">
      <w:pPr>
        <w:ind w:firstLine="1920" w:firstLineChars="800"/>
        <w:rPr>
          <w:rFonts w:ascii="Times New Roman" w:hAnsi="Times New Roman" w:eastAsia="宋体"/>
          <w:sz w:val="24"/>
          <w:u w:val="single"/>
        </w:rPr>
      </w:pPr>
      <w:r>
        <w:rPr>
          <w:rFonts w:hint="eastAsia" w:ascii="Times New Roman" w:hAnsi="Times New Roman" w:eastAsia="宋体"/>
          <w:sz w:val="24"/>
        </w:rPr>
        <w:t xml:space="preserve">申报资格  ： </w:t>
      </w:r>
      <w:r>
        <w:rPr>
          <w:rFonts w:ascii="Times New Roman" w:hAnsi="Times New Roman" w:eastAsia="宋体"/>
          <w:sz w:val="24"/>
          <w:u w:val="single"/>
        </w:rPr>
        <w:t xml:space="preserve">        </w:t>
      </w:r>
      <w:r>
        <w:rPr>
          <w:rFonts w:hint="eastAsia" w:ascii="Times New Roman" w:hAnsi="Times New Roman" w:eastAsia="宋体"/>
          <w:sz w:val="24"/>
          <w:u w:val="single"/>
        </w:rPr>
        <w:t xml:space="preserve">教学科研型教授            </w:t>
      </w:r>
    </w:p>
    <w:p w14:paraId="32F78E45">
      <w:pPr>
        <w:ind w:firstLine="1920" w:firstLineChars="800"/>
        <w:rPr>
          <w:rFonts w:ascii="Times New Roman" w:hAnsi="Times New Roman" w:eastAsia="宋体"/>
          <w:sz w:val="24"/>
        </w:rPr>
      </w:pPr>
    </w:p>
    <w:p w14:paraId="5E19BD9D">
      <w:pPr>
        <w:ind w:firstLine="1920" w:firstLineChars="800"/>
        <w:rPr>
          <w:rFonts w:ascii="Times New Roman" w:hAnsi="Times New Roman" w:eastAsia="宋体"/>
          <w:sz w:val="24"/>
        </w:rPr>
      </w:pPr>
    </w:p>
    <w:p w14:paraId="1C8C13FE">
      <w:pPr>
        <w:ind w:firstLine="1920" w:firstLineChars="800"/>
        <w:rPr>
          <w:rFonts w:ascii="Times New Roman" w:hAnsi="Times New Roman" w:eastAsia="宋体"/>
          <w:sz w:val="24"/>
          <w:u w:val="single"/>
        </w:rPr>
      </w:pPr>
      <w:r>
        <w:rPr>
          <w:rFonts w:hint="eastAsia" w:ascii="Times New Roman" w:hAnsi="Times New Roman" w:eastAsia="宋体"/>
          <w:sz w:val="24"/>
        </w:rPr>
        <w:t xml:space="preserve">联系电话  ： </w:t>
      </w:r>
      <w:r>
        <w:rPr>
          <w:rFonts w:hint="eastAsia" w:ascii="Times New Roman" w:hAnsi="Times New Roman" w:eastAsia="宋体"/>
          <w:sz w:val="24"/>
          <w:u w:val="single"/>
        </w:rPr>
        <w:t xml:space="preserve">         </w:t>
      </w:r>
      <w:r>
        <w:rPr>
          <w:rFonts w:ascii="Times New Roman" w:hAnsi="Times New Roman" w:eastAsia="宋体" w:cs="Times New Roman"/>
          <w:sz w:val="24"/>
          <w:u w:val="single"/>
        </w:rPr>
        <w:t>13838488324</w:t>
      </w:r>
      <w:r>
        <w:rPr>
          <w:rFonts w:hint="eastAsia" w:ascii="Times New Roman" w:hAnsi="Times New Roman" w:eastAsia="宋体"/>
          <w:sz w:val="24"/>
          <w:u w:val="single"/>
        </w:rPr>
        <w:t xml:space="preserve">              </w:t>
      </w:r>
    </w:p>
    <w:p w14:paraId="44E7B696">
      <w:pPr>
        <w:ind w:firstLine="1920" w:firstLineChars="800"/>
        <w:rPr>
          <w:sz w:val="24"/>
        </w:rPr>
      </w:pPr>
    </w:p>
    <w:p w14:paraId="085484FE">
      <w:pPr>
        <w:rPr>
          <w:sz w:val="24"/>
          <w:u w:val="single"/>
        </w:rPr>
      </w:pPr>
    </w:p>
    <w:p w14:paraId="2D7EB85A">
      <w:pPr>
        <w:rPr>
          <w:sz w:val="24"/>
          <w:u w:val="single"/>
        </w:rPr>
      </w:pPr>
    </w:p>
    <w:p w14:paraId="71731162">
      <w:pPr>
        <w:jc w:val="center"/>
        <w:rPr>
          <w:sz w:val="24"/>
          <w:u w:val="single"/>
        </w:rPr>
      </w:pPr>
    </w:p>
    <w:p w14:paraId="666EE1BF">
      <w:pPr>
        <w:ind w:firstLine="3360" w:firstLineChars="1400"/>
        <w:rPr>
          <w:rFonts w:ascii="Times New Roman" w:hAnsi="Times New Roman" w:eastAsia="宋体"/>
          <w:sz w:val="24"/>
        </w:rPr>
      </w:pPr>
      <w:r>
        <w:rPr>
          <w:rFonts w:hint="eastAsia"/>
          <w:sz w:val="24"/>
        </w:rPr>
        <w:t>填表时间：</w:t>
      </w:r>
      <w:r>
        <w:rPr>
          <w:rFonts w:ascii="Times New Roman" w:hAnsi="Times New Roman" w:eastAsia="宋体"/>
          <w:sz w:val="24"/>
        </w:rPr>
        <w:t>2022</w:t>
      </w:r>
      <w:r>
        <w:rPr>
          <w:rFonts w:hint="eastAsia" w:ascii="Times New Roman" w:hAnsi="Times New Roman" w:eastAsia="宋体"/>
          <w:sz w:val="24"/>
        </w:rPr>
        <w:t>年</w:t>
      </w:r>
      <w:r>
        <w:rPr>
          <w:rFonts w:ascii="Times New Roman" w:hAnsi="Times New Roman" w:eastAsia="宋体"/>
          <w:sz w:val="24"/>
        </w:rPr>
        <w:t>2</w:t>
      </w:r>
      <w:r>
        <w:rPr>
          <w:rFonts w:hint="eastAsia" w:ascii="Times New Roman" w:hAnsi="Times New Roman" w:eastAsia="宋体"/>
          <w:sz w:val="24"/>
        </w:rPr>
        <w:t>月</w:t>
      </w:r>
      <w:r>
        <w:rPr>
          <w:rFonts w:ascii="Times New Roman" w:hAnsi="Times New Roman" w:eastAsia="宋体"/>
          <w:sz w:val="24"/>
        </w:rPr>
        <w:t>21</w:t>
      </w:r>
      <w:r>
        <w:rPr>
          <w:rFonts w:hint="eastAsia" w:ascii="Times New Roman" w:hAnsi="Times New Roman" w:eastAsia="宋体"/>
          <w:sz w:val="24"/>
        </w:rPr>
        <w:t>日</w:t>
      </w:r>
    </w:p>
    <w:p w14:paraId="46D7540C">
      <w:pPr>
        <w:ind w:firstLine="2400" w:firstLineChars="1000"/>
        <w:rPr>
          <w:sz w:val="24"/>
        </w:rPr>
      </w:pPr>
    </w:p>
    <w:p w14:paraId="4DC02D45">
      <w:pPr>
        <w:ind w:firstLine="2400" w:firstLineChars="1000"/>
        <w:rPr>
          <w:sz w:val="24"/>
        </w:rPr>
      </w:pPr>
    </w:p>
    <w:p w14:paraId="609592E5">
      <w:pPr>
        <w:ind w:firstLine="2400" w:firstLineChars="1000"/>
        <w:rPr>
          <w:sz w:val="24"/>
        </w:rPr>
      </w:pPr>
    </w:p>
    <w:p w14:paraId="65314B6F">
      <w:pPr>
        <w:ind w:firstLine="2400" w:firstLineChars="1000"/>
        <w:rPr>
          <w:sz w:val="24"/>
        </w:rPr>
      </w:pPr>
    </w:p>
    <w:p w14:paraId="2F27BEE9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 w14:paraId="22D3C577">
      <w:pPr>
        <w:jc w:val="center"/>
        <w:rPr>
          <w:sz w:val="32"/>
        </w:rPr>
      </w:pPr>
      <w:r>
        <w:rPr>
          <w:sz w:val="32"/>
        </w:rPr>
        <w:br w:type="page"/>
      </w:r>
    </w:p>
    <w:p w14:paraId="314B3163"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 w14:paraId="2CB25D8F">
      <w:pPr>
        <w:jc w:val="center"/>
        <w:rPr>
          <w:rFonts w:eastAsia="黑体"/>
          <w:sz w:val="44"/>
        </w:rPr>
      </w:pPr>
    </w:p>
    <w:p w14:paraId="51BC1270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表供本校专业技术人员评审高校教师系列专业技术资格时使用。１—17页由申报者填写，第4页中思想品德鉴定和师德师风表现由所在单位填写并盖章。18—20页由二级学院评审工作委员会或职称办填写。填写内容应经人事部门审核认可，编号由人事（职改）部门统一编制。</w:t>
      </w:r>
    </w:p>
    <w:p w14:paraId="371C2436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2.年月日一律用公历阿拉伯数字填字。</w:t>
      </w:r>
    </w:p>
    <w:p w14:paraId="4DA5F712">
      <w:pPr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</w:rPr>
        <w:t>3.“相片”一律用近期一寸正面半身免冠照。</w:t>
      </w:r>
    </w:p>
    <w:p w14:paraId="73044401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4.“毕业学校”填毕业学校当时的全称。</w:t>
      </w:r>
    </w:p>
    <w:p w14:paraId="05B1CBBC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5.晋升形式：正常晋升或破格晋升或转评。</w:t>
      </w:r>
    </w:p>
    <w:p w14:paraId="10E19808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6.申报资格名称有：讲师、教学为主型副教授、教学科研型副教授、双师型副教授、教学为主型教授、</w:t>
      </w:r>
      <w:bookmarkStart w:id="0" w:name="_Hlk96329723"/>
      <w:r>
        <w:rPr>
          <w:rFonts w:hint="eastAsia" w:ascii="仿宋" w:hAnsi="仿宋" w:eastAsia="仿宋"/>
          <w:sz w:val="32"/>
        </w:rPr>
        <w:t>教学科研型教授</w:t>
      </w:r>
      <w:bookmarkEnd w:id="0"/>
      <w:r>
        <w:rPr>
          <w:rFonts w:hint="eastAsia" w:ascii="仿宋" w:hAnsi="仿宋" w:eastAsia="仿宋"/>
          <w:sz w:val="32"/>
        </w:rPr>
        <w:t>、双师型教授。</w:t>
      </w:r>
    </w:p>
    <w:p w14:paraId="39922F3E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7.聘任年限应足年，按“5年6个月”格式填写，一年按12个月计算，如2017年3月起聘，到2018年12月，任职年限就只有一年10个月，不到二年。</w:t>
      </w:r>
    </w:p>
    <w:p w14:paraId="382B2A2D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8.学年及学期表达：如2017-2018(一)、2015-2016(二)。</w:t>
      </w:r>
    </w:p>
    <w:p w14:paraId="6AFDD337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9.如填写表格内容较多，可自行增加行，没有内容的表格可删减行，但至少保留表头及一行，不可全删除。</w:t>
      </w:r>
    </w:p>
    <w:p w14:paraId="269CE123">
      <w:pPr>
        <w:widowControl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10.2022年1月制表。</w:t>
      </w:r>
    </w:p>
    <w:p w14:paraId="6B75D4CD"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2271BB8E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565"/>
        <w:gridCol w:w="425"/>
        <w:gridCol w:w="141"/>
        <w:gridCol w:w="284"/>
        <w:gridCol w:w="288"/>
        <w:gridCol w:w="279"/>
        <w:gridCol w:w="283"/>
        <w:gridCol w:w="284"/>
        <w:gridCol w:w="708"/>
        <w:gridCol w:w="289"/>
        <w:gridCol w:w="850"/>
        <w:gridCol w:w="16"/>
        <w:gridCol w:w="263"/>
        <w:gridCol w:w="709"/>
        <w:gridCol w:w="146"/>
        <w:gridCol w:w="284"/>
        <w:gridCol w:w="276"/>
        <w:gridCol w:w="574"/>
        <w:gridCol w:w="142"/>
        <w:gridCol w:w="141"/>
        <w:gridCol w:w="426"/>
        <w:gridCol w:w="1134"/>
      </w:tblGrid>
      <w:tr w14:paraId="60A78F28"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4EC7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60355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张纪亮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AEB5FF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2CC62C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男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 w14:paraId="35F64CBA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4EA4CA5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980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年3月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B8B1DF2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政治</w:t>
            </w:r>
          </w:p>
          <w:p w14:paraId="5308BC1B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546EE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九三学社社员</w:t>
            </w:r>
          </w:p>
        </w:tc>
        <w:tc>
          <w:tcPr>
            <w:tcW w:w="1843" w:type="dxa"/>
            <w:gridSpan w:val="4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5E1EDA3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相片</w:t>
            </w:r>
          </w:p>
        </w:tc>
      </w:tr>
      <w:tr w14:paraId="7C17FC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72BDD6E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8DA8E05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高等学校教师资格/生物学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3870D1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身份证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F0EED53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6AB3502F">
            <w:pPr>
              <w:widowControl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</w:tr>
      <w:tr w14:paraId="66C514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3AF9B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最高学历</w:t>
            </w:r>
          </w:p>
          <w:p w14:paraId="548BF7D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AEE83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厦门大学/生命科学学院</w:t>
            </w:r>
          </w:p>
        </w:tc>
        <w:tc>
          <w:tcPr>
            <w:tcW w:w="85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90E5C6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学历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6FC4CB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博士研究生/博士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816D14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E678CBA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动物学</w:t>
            </w:r>
          </w:p>
        </w:tc>
        <w:tc>
          <w:tcPr>
            <w:tcW w:w="1843" w:type="dxa"/>
            <w:gridSpan w:val="4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 w14:paraId="258E7FAF">
            <w:pPr>
              <w:widowControl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</w:tr>
      <w:tr w14:paraId="792149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96D06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C853D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海南师范大学/生命科学学院</w:t>
            </w:r>
          </w:p>
        </w:tc>
        <w:tc>
          <w:tcPr>
            <w:tcW w:w="850" w:type="dxa"/>
            <w:gridSpan w:val="3"/>
            <w:vAlign w:val="center"/>
          </w:tcPr>
          <w:p w14:paraId="5F458F6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A9B985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010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年4月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3042B6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252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7BF25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A0C0216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113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9B8FF26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正常晋升</w:t>
            </w:r>
          </w:p>
        </w:tc>
      </w:tr>
      <w:tr w14:paraId="439AB2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20726A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21446B5">
            <w:pPr>
              <w:widowControl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副教授/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2013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年1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941FA">
            <w:pPr>
              <w:widowControl/>
              <w:jc w:val="center"/>
              <w:rPr>
                <w:rFonts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申请学科组名称</w:t>
            </w:r>
          </w:p>
          <w:p w14:paraId="359504D1">
            <w:pPr>
              <w:widowControl/>
              <w:jc w:val="center"/>
              <w:rPr>
                <w:rFonts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(在相应学科前打√)</w:t>
            </w:r>
          </w:p>
        </w:tc>
        <w:tc>
          <w:tcPr>
            <w:tcW w:w="297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0E68D1C">
            <w:pPr>
              <w:widowControl/>
              <w:rPr>
                <w:rFonts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□社会科学    </w:t>
            </w:r>
            <w:r>
              <w:rPr>
                <w:rFonts w:hint="eastAsia" w:cs="Arial" w:asciiTheme="minorEastAsia" w:hAnsiTheme="minorEastAsia"/>
                <w:color w:val="000000" w:themeColor="text1"/>
                <w:w w:val="110"/>
                <w:kern w:val="0"/>
                <w:sz w:val="15"/>
                <w:szCs w:val="15"/>
                <w:bdr w:val="single" w:color="auto" w:sz="4" w:space="0"/>
                <w14:textFill>
                  <w14:solidFill>
                    <w14:schemeClr w14:val="tx1"/>
                  </w14:solidFill>
                </w14:textFill>
              </w:rPr>
              <w:t>√</w:t>
            </w:r>
            <w:r>
              <w:rPr>
                <w:rFonts w:hint="eastAsia"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自然科学</w:t>
            </w:r>
          </w:p>
          <w:p w14:paraId="17C03414">
            <w:pPr>
              <w:widowControl/>
              <w:rPr>
                <w:rFonts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Arial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□学科教育    □艺体外组</w:t>
            </w:r>
          </w:p>
        </w:tc>
      </w:tr>
      <w:tr w14:paraId="2C504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D177F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EF31ED6">
            <w:pPr>
              <w:widowControl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时间：2014年4月</w:t>
            </w:r>
          </w:p>
          <w:p w14:paraId="6FF2B9C0">
            <w:pPr>
              <w:widowControl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单位：河南科技大学/海南师范大学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DCCFBE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BE992A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6年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个月</w:t>
            </w:r>
          </w:p>
        </w:tc>
        <w:tc>
          <w:tcPr>
            <w:tcW w:w="857" w:type="dxa"/>
            <w:gridSpan w:val="3"/>
            <w:tcBorders>
              <w:right w:val="single" w:color="auto" w:sz="4" w:space="0"/>
            </w:tcBorders>
            <w:vAlign w:val="center"/>
          </w:tcPr>
          <w:p w14:paraId="5AAB1B0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8D50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教师资格证</w:t>
            </w:r>
          </w:p>
        </w:tc>
      </w:tr>
      <w:tr w14:paraId="426759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4DEAE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高校教师资格证</w:t>
            </w:r>
          </w:p>
          <w:p w14:paraId="618F8C14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342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AFDD76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73E234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外语成绩</w:t>
            </w:r>
          </w:p>
        </w:tc>
        <w:tc>
          <w:tcPr>
            <w:tcW w:w="241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DB200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免试</w:t>
            </w:r>
          </w:p>
        </w:tc>
      </w:tr>
      <w:tr w14:paraId="09FE9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455BE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58A2626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生物学</w:t>
            </w:r>
          </w:p>
        </w:tc>
        <w:tc>
          <w:tcPr>
            <w:tcW w:w="167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FE66E9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62EBC6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教学科研型教授</w:t>
            </w:r>
          </w:p>
        </w:tc>
      </w:tr>
      <w:tr w14:paraId="0CD4B3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6325C58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破格申报条件</w:t>
            </w:r>
          </w:p>
          <w:p w14:paraId="550D4481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7909ECF7">
            <w:pPr>
              <w:widowControl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：</w:t>
            </w:r>
          </w:p>
        </w:tc>
      </w:tr>
      <w:tr w14:paraId="3A5D2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6F11B4C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直接评审条件</w:t>
            </w:r>
          </w:p>
          <w:p w14:paraId="7AB114C3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 w14:paraId="76767B17">
            <w:pPr>
              <w:widowControl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：</w:t>
            </w:r>
          </w:p>
        </w:tc>
      </w:tr>
      <w:tr w14:paraId="777CA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EF84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学习培训经历</w:t>
            </w:r>
          </w:p>
          <w:p w14:paraId="64C8694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 w14:paraId="7778F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62832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CA0C4B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8071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F259A75">
            <w:pPr>
              <w:widowControl/>
              <w:jc w:val="center"/>
              <w:rPr>
                <w:rFonts w:ascii="Times New Roman" w:hAnsi="Times New Roman" w:eastAsia="宋体" w:cs="Arial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359D0">
            <w:pPr>
              <w:widowControl/>
              <w:jc w:val="center"/>
              <w:rPr>
                <w:rFonts w:ascii="Times New Roman" w:hAnsi="Times New Roman" w:eastAsia="宋体" w:cs="Arial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B95C33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国</w:t>
            </w:r>
          </w:p>
          <w:p w14:paraId="4312EFF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D801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证明人</w:t>
            </w:r>
          </w:p>
        </w:tc>
      </w:tr>
      <w:tr w14:paraId="03408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FCCC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016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</w:t>
            </w:r>
            <w:r>
              <w:rPr>
                <w:rFonts w:hint="eastAsia" w:ascii="Times New Roman" w:hAnsi="Times New Roman" w:eastAsia="宋体"/>
                <w:szCs w:val="21"/>
              </w:rPr>
              <w:t>—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2017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C410215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 w:val="18"/>
                <w:szCs w:val="18"/>
              </w:rPr>
              <w:t>国外进修</w:t>
            </w: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9B425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University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of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F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 xml:space="preserve">lorida 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美国)</w:t>
            </w: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A80EB73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kern w:val="0"/>
                <w:szCs w:val="21"/>
              </w:rPr>
              <w:t>环境与人类毒理学中心/生态毒理学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565E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kern w:val="0"/>
                <w:szCs w:val="21"/>
              </w:rPr>
              <w:t>结业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BB43C6B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国外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EB05B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Nancy D. Denslow</w:t>
            </w:r>
          </w:p>
        </w:tc>
      </w:tr>
      <w:tr w14:paraId="0AD9D2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1F315E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007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年9月</w:t>
            </w:r>
            <w:r>
              <w:rPr>
                <w:rFonts w:hint="eastAsia" w:ascii="Times New Roman" w:hAnsi="Times New Roman" w:eastAsia="宋体"/>
                <w:szCs w:val="21"/>
              </w:rPr>
              <w:t>—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2009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DB5B99E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 w:val="18"/>
                <w:szCs w:val="18"/>
              </w:rPr>
              <w:t>博士学历学位教育</w:t>
            </w: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EC46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8E193B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生命科学学院/动物学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D77E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11E96C3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AA49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王重刚</w:t>
            </w:r>
          </w:p>
        </w:tc>
      </w:tr>
      <w:tr w14:paraId="5367A5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6F824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200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年9月</w:t>
            </w:r>
            <w:r>
              <w:rPr>
                <w:rFonts w:hint="eastAsia" w:ascii="Times New Roman" w:hAnsi="Times New Roman" w:eastAsia="宋体"/>
                <w:szCs w:val="21"/>
              </w:rPr>
              <w:t>—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200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年7月</w:t>
            </w: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DE5BED4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 w:val="18"/>
                <w:szCs w:val="18"/>
              </w:rPr>
              <w:t>硕士学历学位教育</w:t>
            </w: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6871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厦门大学</w:t>
            </w: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E0A0A92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生命科学学院/动物学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4753B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7522B6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57050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王重刚</w:t>
            </w:r>
          </w:p>
        </w:tc>
      </w:tr>
      <w:tr w14:paraId="037AA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4145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000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年9月</w:t>
            </w:r>
            <w:r>
              <w:rPr>
                <w:rFonts w:hint="eastAsia" w:ascii="Times New Roman" w:hAnsi="Times New Roman" w:eastAsia="宋体"/>
                <w:szCs w:val="21"/>
              </w:rPr>
              <w:t>—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2004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年7月</w:t>
            </w: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69C1DE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 w:val="18"/>
                <w:szCs w:val="18"/>
              </w:rPr>
              <w:t>本科学历学位教育</w:t>
            </w: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33DC6A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集美大学</w:t>
            </w: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69BC2E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水产学院/动物科学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8FC24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毕业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661DBCEB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E55F03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王艺磊</w:t>
            </w:r>
          </w:p>
        </w:tc>
      </w:tr>
      <w:tr w14:paraId="42E213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F87A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723C285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A52A4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5712DC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F5063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5FFCB2F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6B7E88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</w:tr>
      <w:tr w14:paraId="063BB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11204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0A104D84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A6F0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2A027AF2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33651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ABAE32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90BF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</w:tr>
      <w:tr w14:paraId="74A5AA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6CBCE3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F9742E0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ED99A9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7E2CE632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880B65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D29E5A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5C07D7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</w:tr>
      <w:tr w14:paraId="0DA24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CC07D4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4C551C5E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E1F82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1C7BA482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2C074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 w14:paraId="3D7E08F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9E77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</w:tc>
      </w:tr>
      <w:tr w14:paraId="4C8FE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781" w:type="dxa"/>
            <w:gridSpan w:val="23"/>
            <w:vAlign w:val="center"/>
          </w:tcPr>
          <w:p w14:paraId="7114F88B"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工作经历</w:t>
            </w:r>
          </w:p>
        </w:tc>
      </w:tr>
      <w:tr w14:paraId="7D38B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4"/>
            <w:vAlign w:val="center"/>
          </w:tcPr>
          <w:p w14:paraId="478CAB61"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起  止  时  间</w:t>
            </w:r>
          </w:p>
        </w:tc>
        <w:tc>
          <w:tcPr>
            <w:tcW w:w="3265" w:type="dxa"/>
            <w:gridSpan w:val="8"/>
            <w:vAlign w:val="center"/>
          </w:tcPr>
          <w:p w14:paraId="7A978140"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单      位</w:t>
            </w:r>
          </w:p>
        </w:tc>
        <w:tc>
          <w:tcPr>
            <w:tcW w:w="2410" w:type="dxa"/>
            <w:gridSpan w:val="8"/>
            <w:vAlign w:val="center"/>
          </w:tcPr>
          <w:p w14:paraId="21466C5D"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从 事 何 专 业</w:t>
            </w:r>
          </w:p>
          <w:p w14:paraId="25B7E5DB"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技  术  工  作</w:t>
            </w:r>
          </w:p>
        </w:tc>
        <w:tc>
          <w:tcPr>
            <w:tcW w:w="1701" w:type="dxa"/>
            <w:gridSpan w:val="3"/>
            <w:vAlign w:val="center"/>
          </w:tcPr>
          <w:p w14:paraId="1AF9D3A2">
            <w:pPr>
              <w:jc w:val="center"/>
              <w:rPr>
                <w:rFonts w:ascii="Times New Roman" w:hAnsi="Times New Roman" w:eastAsia="宋体"/>
                <w:sz w:val="24"/>
              </w:rPr>
            </w:pPr>
            <w:r>
              <w:rPr>
                <w:rFonts w:hint="eastAsia" w:ascii="Times New Roman" w:hAnsi="Times New Roman" w:eastAsia="宋体"/>
                <w:sz w:val="24"/>
              </w:rPr>
              <w:t>职      务</w:t>
            </w:r>
          </w:p>
        </w:tc>
      </w:tr>
      <w:tr w14:paraId="0A06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D8677F">
            <w:pPr>
              <w:jc w:val="center"/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019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月—2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019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年1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3265" w:type="dxa"/>
            <w:gridSpan w:val="8"/>
            <w:vAlign w:val="center"/>
          </w:tcPr>
          <w:p w14:paraId="03075466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海南师范大学/生命科学学院</w:t>
            </w:r>
          </w:p>
        </w:tc>
        <w:tc>
          <w:tcPr>
            <w:tcW w:w="2410" w:type="dxa"/>
            <w:gridSpan w:val="8"/>
            <w:vAlign w:val="center"/>
          </w:tcPr>
          <w:p w14:paraId="4B3D77B0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701" w:type="dxa"/>
            <w:gridSpan w:val="3"/>
            <w:vAlign w:val="center"/>
          </w:tcPr>
          <w:p w14:paraId="10258258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无</w:t>
            </w:r>
          </w:p>
        </w:tc>
      </w:tr>
      <w:tr w14:paraId="460E3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287EA1">
            <w:pPr>
              <w:jc w:val="center"/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20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16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月—20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17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3265" w:type="dxa"/>
            <w:gridSpan w:val="8"/>
            <w:vAlign w:val="center"/>
          </w:tcPr>
          <w:p w14:paraId="118EACA0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University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of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F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lorida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(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美国)</w:t>
            </w:r>
          </w:p>
        </w:tc>
        <w:tc>
          <w:tcPr>
            <w:tcW w:w="2410" w:type="dxa"/>
            <w:gridSpan w:val="8"/>
            <w:vAlign w:val="center"/>
          </w:tcPr>
          <w:p w14:paraId="29812A34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访问学者</w:t>
            </w:r>
          </w:p>
        </w:tc>
        <w:tc>
          <w:tcPr>
            <w:tcW w:w="1701" w:type="dxa"/>
            <w:gridSpan w:val="3"/>
            <w:vAlign w:val="center"/>
          </w:tcPr>
          <w:p w14:paraId="5B3CC995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无</w:t>
            </w:r>
          </w:p>
        </w:tc>
      </w:tr>
      <w:tr w14:paraId="6CDC8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3DD3B">
            <w:pPr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月—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2019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年7月</w:t>
            </w:r>
          </w:p>
        </w:tc>
        <w:tc>
          <w:tcPr>
            <w:tcW w:w="3265" w:type="dxa"/>
            <w:gridSpan w:val="8"/>
            <w:vAlign w:val="center"/>
          </w:tcPr>
          <w:p w14:paraId="1FCAF661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河南科技大学/动物科技学院</w:t>
            </w:r>
          </w:p>
        </w:tc>
        <w:tc>
          <w:tcPr>
            <w:tcW w:w="2410" w:type="dxa"/>
            <w:gridSpan w:val="8"/>
            <w:vAlign w:val="center"/>
          </w:tcPr>
          <w:p w14:paraId="485AA7D4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副教授</w:t>
            </w:r>
          </w:p>
        </w:tc>
        <w:tc>
          <w:tcPr>
            <w:tcW w:w="1701" w:type="dxa"/>
            <w:gridSpan w:val="3"/>
            <w:vAlign w:val="center"/>
          </w:tcPr>
          <w:p w14:paraId="58E53985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无</w:t>
            </w:r>
          </w:p>
        </w:tc>
      </w:tr>
      <w:tr w14:paraId="3CA0D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10CA8">
            <w:pPr>
              <w:jc w:val="center"/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010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月—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2014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月</w:t>
            </w:r>
          </w:p>
        </w:tc>
        <w:tc>
          <w:tcPr>
            <w:tcW w:w="3265" w:type="dxa"/>
            <w:gridSpan w:val="8"/>
            <w:vAlign w:val="center"/>
          </w:tcPr>
          <w:p w14:paraId="08DF78C1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河南科技大学/动物科技学院</w:t>
            </w:r>
          </w:p>
        </w:tc>
        <w:tc>
          <w:tcPr>
            <w:tcW w:w="2410" w:type="dxa"/>
            <w:gridSpan w:val="8"/>
            <w:vAlign w:val="center"/>
          </w:tcPr>
          <w:p w14:paraId="002830ED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讲师</w:t>
            </w:r>
          </w:p>
        </w:tc>
        <w:tc>
          <w:tcPr>
            <w:tcW w:w="1701" w:type="dxa"/>
            <w:gridSpan w:val="3"/>
            <w:vAlign w:val="center"/>
          </w:tcPr>
          <w:p w14:paraId="20E9990A">
            <w:pPr>
              <w:rPr>
                <w:rFonts w:ascii="Times New Roman" w:hAnsi="Times New Roman" w:eastAsia="宋体"/>
                <w:sz w:val="18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无</w:t>
            </w:r>
          </w:p>
        </w:tc>
      </w:tr>
      <w:tr w14:paraId="2484D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405" w:type="dxa"/>
            <w:gridSpan w:val="4"/>
            <w:vAlign w:val="center"/>
          </w:tcPr>
          <w:p w14:paraId="025175E5">
            <w:pPr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3265" w:type="dxa"/>
            <w:gridSpan w:val="8"/>
          </w:tcPr>
          <w:p w14:paraId="0A24794F">
            <w:pPr>
              <w:rPr>
                <w:rFonts w:ascii="Times New Roman" w:hAnsi="Times New Roman" w:eastAsia="宋体"/>
                <w:sz w:val="18"/>
              </w:rPr>
            </w:pPr>
          </w:p>
        </w:tc>
        <w:tc>
          <w:tcPr>
            <w:tcW w:w="2410" w:type="dxa"/>
            <w:gridSpan w:val="8"/>
          </w:tcPr>
          <w:p w14:paraId="344E7823">
            <w:pPr>
              <w:rPr>
                <w:rFonts w:ascii="Times New Roman" w:hAnsi="Times New Roman" w:eastAsia="宋体"/>
                <w:sz w:val="18"/>
              </w:rPr>
            </w:pPr>
          </w:p>
        </w:tc>
        <w:tc>
          <w:tcPr>
            <w:tcW w:w="1701" w:type="dxa"/>
            <w:gridSpan w:val="3"/>
          </w:tcPr>
          <w:p w14:paraId="4163962C">
            <w:pPr>
              <w:rPr>
                <w:rFonts w:ascii="Times New Roman" w:hAnsi="Times New Roman" w:eastAsia="宋体"/>
                <w:sz w:val="18"/>
              </w:rPr>
            </w:pPr>
          </w:p>
        </w:tc>
      </w:tr>
      <w:tr w14:paraId="103B0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gridSpan w:val="4"/>
            <w:vAlign w:val="center"/>
          </w:tcPr>
          <w:p w14:paraId="17CAF7A4">
            <w:pPr>
              <w:jc w:val="center"/>
              <w:rPr>
                <w:rFonts w:ascii="Times New Roman" w:hAnsi="Times New Roman" w:eastAsia="宋体"/>
                <w:sz w:val="18"/>
              </w:rPr>
            </w:pPr>
          </w:p>
        </w:tc>
        <w:tc>
          <w:tcPr>
            <w:tcW w:w="3265" w:type="dxa"/>
            <w:gridSpan w:val="8"/>
          </w:tcPr>
          <w:p w14:paraId="608B0A25">
            <w:pPr>
              <w:rPr>
                <w:rFonts w:ascii="Times New Roman" w:hAnsi="Times New Roman" w:eastAsia="宋体"/>
                <w:sz w:val="18"/>
              </w:rPr>
            </w:pPr>
          </w:p>
        </w:tc>
        <w:tc>
          <w:tcPr>
            <w:tcW w:w="2410" w:type="dxa"/>
            <w:gridSpan w:val="8"/>
          </w:tcPr>
          <w:p w14:paraId="511116CA">
            <w:pPr>
              <w:rPr>
                <w:rFonts w:ascii="Times New Roman" w:hAnsi="Times New Roman" w:eastAsia="宋体"/>
                <w:sz w:val="18"/>
              </w:rPr>
            </w:pPr>
          </w:p>
        </w:tc>
        <w:tc>
          <w:tcPr>
            <w:tcW w:w="1701" w:type="dxa"/>
            <w:gridSpan w:val="3"/>
          </w:tcPr>
          <w:p w14:paraId="17A42C0F">
            <w:pPr>
              <w:rPr>
                <w:rFonts w:ascii="Times New Roman" w:hAnsi="Times New Roman" w:eastAsia="宋体"/>
                <w:sz w:val="18"/>
              </w:rPr>
            </w:pPr>
          </w:p>
        </w:tc>
      </w:tr>
    </w:tbl>
    <w:p w14:paraId="443F79FB">
      <w:pPr>
        <w:rPr>
          <w:rFonts w:ascii="Times New Roman" w:hAnsi="Times New Roman" w:eastAsia="宋体"/>
        </w:rPr>
      </w:pP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 w14:paraId="3118AC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375DD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基本条件</w:t>
            </w:r>
          </w:p>
        </w:tc>
      </w:tr>
      <w:tr w14:paraId="5FBE1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69E41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思想品德鉴定及</w:t>
            </w:r>
          </w:p>
          <w:p w14:paraId="1F41D166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B0AE8DB">
            <w:pPr>
              <w:widowControl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  <w:p w14:paraId="2FEF6E79">
            <w:pPr>
              <w:widowControl/>
              <w:spacing w:line="360" w:lineRule="auto"/>
              <w:ind w:firstLine="420" w:firstLineChars="200"/>
              <w:jc w:val="left"/>
              <w:rPr>
                <w:rFonts w:cs="Arial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该同志热爱祖国，拥护党的领导，始终坚持党的教育方针，认真贯彻教书育人的思想，具有较高的政治思想觉悟和良好的师德修养。该同志遵纪守法，遵守学校的各项规章制度，能够严守职业道德和学术道德，为人师表，教书育人，工作态度端正，作风正派，求真务实，乐观向上，具有较强的敬业精神和奉献精神。该同志爱岗敬业，始终勤勉，关心爱护学生，诚恳待人，能够与同事和谐相处，具有较强的团队协作精神。</w:t>
            </w:r>
          </w:p>
          <w:p w14:paraId="6FC0CA4D">
            <w:pPr>
              <w:widowControl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</w:p>
          <w:p w14:paraId="521DE3EF">
            <w:pPr>
              <w:ind w:firstLine="1050" w:firstLineChars="500"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分党委书记签名（盖章）：                     年   月   日</w:t>
            </w:r>
          </w:p>
        </w:tc>
      </w:tr>
      <w:tr w14:paraId="331800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04951B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74669A5">
            <w:pPr>
              <w:widowControl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2014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年: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优秀；2015年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: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合格；2016年: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合格；2017年: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合格；2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018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年: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优秀；</w:t>
            </w:r>
          </w:p>
          <w:p w14:paraId="19D8F411">
            <w:pPr>
              <w:widowControl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019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年: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合格；2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020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年: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优秀</w:t>
            </w:r>
          </w:p>
        </w:tc>
      </w:tr>
      <w:tr w14:paraId="581EE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AC6BE53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师德师风年度考核结论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75805A8E">
            <w:pPr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014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-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2015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年度获，河南科技大学，师德师风考核“优秀”。</w:t>
            </w:r>
          </w:p>
        </w:tc>
      </w:tr>
      <w:tr w14:paraId="11E1D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3EC33F7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减免工作量的原因及时间段（注明因何减免，原因有在管理岗位工作、休产假、挂职、借调、跟班学习等原因）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07924807">
            <w:pPr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016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年1月—2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>017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年1月在University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of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F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lorida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  <w:t xml:space="preserve"> (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美国)访问学习1年。</w:t>
            </w:r>
          </w:p>
        </w:tc>
      </w:tr>
      <w:tr w14:paraId="0EC8B4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27B52B">
            <w:pPr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5DE533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Arial"/>
                <w:color w:val="000000"/>
                <w:kern w:val="0"/>
                <w:szCs w:val="21"/>
              </w:rPr>
              <w:t>■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2EA04E">
            <w:pPr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□是，因                          延迟     年。</w:t>
            </w:r>
          </w:p>
        </w:tc>
      </w:tr>
      <w:tr w14:paraId="187733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CD7FA8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担任班主任或辅导员的任职单位及时间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E0FA5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2014-2015学年担任河南科技大学动物科技学院动物科学专业班主任；</w:t>
            </w:r>
          </w:p>
          <w:p w14:paraId="1AA71FA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2019年9月起，担任海南师范大学生命科学学院生科12班班主任</w:t>
            </w:r>
          </w:p>
        </w:tc>
      </w:tr>
    </w:tbl>
    <w:p w14:paraId="2FF6CED6"/>
    <w:tbl>
      <w:tblPr>
        <w:tblStyle w:val="5"/>
        <w:tblW w:w="9782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2"/>
        <w:gridCol w:w="2268"/>
        <w:gridCol w:w="2126"/>
        <w:gridCol w:w="765"/>
        <w:gridCol w:w="766"/>
        <w:gridCol w:w="879"/>
        <w:gridCol w:w="850"/>
        <w:gridCol w:w="568"/>
      </w:tblGrid>
      <w:tr w14:paraId="3293CC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69A962">
            <w:pPr>
              <w:spacing w:line="300" w:lineRule="exact"/>
              <w:jc w:val="center"/>
              <w:rPr>
                <w:rFonts w:ascii="Times New Roman" w:hAnsi="Times New Roman" w:eastAsia="宋体"/>
                <w:b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szCs w:val="21"/>
              </w:rPr>
              <w:t>任现职以来的教学业绩情况</w:t>
            </w:r>
          </w:p>
        </w:tc>
      </w:tr>
      <w:tr w14:paraId="6D5F2B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7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1BF12D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教学方面条件</w:t>
            </w:r>
          </w:p>
        </w:tc>
        <w:tc>
          <w:tcPr>
            <w:tcW w:w="822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003A05">
            <w:pPr>
              <w:spacing w:line="30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fldChar w:fldCharType="begin"/>
            </w:r>
            <w:r>
              <w:rPr>
                <w:rFonts w:hint="eastAsia" w:ascii="Times New Roman" w:hAnsi="Times New Roman" w:eastAsia="宋体"/>
                <w:szCs w:val="21"/>
              </w:rPr>
              <w:instrText xml:space="preserve"> = 1 \* GB3 </w:instrText>
            </w:r>
            <w:r>
              <w:rPr>
                <w:rFonts w:hint="eastAsia" w:ascii="Times New Roman" w:hAnsi="Times New Roman" w:eastAsia="宋体"/>
                <w:szCs w:val="21"/>
              </w:rPr>
              <w:fldChar w:fldCharType="separate"/>
            </w:r>
            <w:r>
              <w:rPr>
                <w:rFonts w:hint="eastAsia" w:ascii="Times New Roman" w:hAnsi="Times New Roman" w:eastAsia="宋体"/>
                <w:szCs w:val="21"/>
              </w:rPr>
              <w:t>①</w:t>
            </w:r>
            <w:r>
              <w:rPr>
                <w:rFonts w:hint="eastAsia" w:ascii="Times New Roman" w:hAnsi="Times New Roman" w:eastAsia="宋体"/>
                <w:szCs w:val="21"/>
              </w:rPr>
              <w:fldChar w:fldCharType="end"/>
            </w:r>
            <w:r>
              <w:rPr>
                <w:rFonts w:hint="eastAsia" w:ascii="Times New Roman" w:hAnsi="Times New Roman" w:eastAsia="宋体"/>
                <w:szCs w:val="21"/>
              </w:rPr>
              <w:t>任现职以来，承担课堂教学工作量共计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Cs w:val="21"/>
                <w:u w:val="single"/>
              </w:rPr>
              <w:t>1896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Cs w:val="21"/>
              </w:rPr>
              <w:t>学时，年均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Cs w:val="21"/>
                <w:u w:val="single"/>
              </w:rPr>
              <w:t>316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Cs w:val="21"/>
              </w:rPr>
              <w:t>学时，其中本科生课堂教学工作量共计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Cs w:val="21"/>
                <w:u w:val="single"/>
              </w:rPr>
              <w:t>1298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Cs w:val="21"/>
              </w:rPr>
              <w:t>学时，年均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Cs w:val="21"/>
                <w:u w:val="single"/>
              </w:rPr>
              <w:t>216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Cs w:val="21"/>
              </w:rPr>
              <w:t>学时，其中实践类共计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Cs w:val="21"/>
                <w:u w:val="single"/>
              </w:rPr>
              <w:t>252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Cs w:val="21"/>
              </w:rPr>
              <w:t>学时，年均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ascii="Times New Roman" w:hAnsi="Times New Roman" w:eastAsia="宋体"/>
                <w:szCs w:val="21"/>
                <w:u w:val="single"/>
              </w:rPr>
              <w:t>42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宋体"/>
                <w:szCs w:val="21"/>
              </w:rPr>
              <w:t>学时。</w:t>
            </w:r>
          </w:p>
          <w:p w14:paraId="65BE903B">
            <w:pPr>
              <w:spacing w:line="300" w:lineRule="exact"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任现职以来教学评估达到“合格”以上占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Times New Roman" w:hAnsi="Times New Roman" w:eastAsia="宋体" w:cs="Arial"/>
                <w:color w:val="000000"/>
                <w:kern w:val="0"/>
                <w:szCs w:val="21"/>
                <w:u w:val="single"/>
              </w:rPr>
              <w:t>100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  <w:u w:val="single"/>
              </w:rPr>
              <w:t xml:space="preserve">   % </w:t>
            </w:r>
            <w:r>
              <w:rPr>
                <w:rFonts w:hint="eastAsia" w:ascii="Times New Roman" w:hAnsi="Times New Roman" w:eastAsia="宋体"/>
                <w:szCs w:val="21"/>
              </w:rPr>
              <w:t>。</w:t>
            </w:r>
          </w:p>
          <w:p w14:paraId="5AB00D09">
            <w:pPr>
              <w:spacing w:line="300" w:lineRule="exact"/>
              <w:jc w:val="left"/>
              <w:rPr>
                <w:rFonts w:ascii="Times New Roman" w:hAnsi="Times New Roman" w:eastAsia="宋体" w:cs="Arial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instrText xml:space="preserve"> = 3 \* GB3 </w:instrTex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Times New Roman" w:hAnsi="Times New Roman" w:eastAsia="宋体"/>
                <w:szCs w:val="21"/>
              </w:rPr>
              <w:t>本次晋升专业技术资格的课程评估成绩为</w:t>
            </w:r>
            <w:r>
              <w:rPr>
                <w:rFonts w:hint="eastAsia" w:ascii="Times New Roman" w:hAnsi="Times New Roman" w:eastAsia="宋体"/>
                <w:szCs w:val="21"/>
                <w:u w:val="single"/>
              </w:rPr>
              <w:t xml:space="preserve">   优秀   </w:t>
            </w:r>
            <w:r>
              <w:rPr>
                <w:rFonts w:hint="eastAsia" w:ascii="Times New Roman" w:hAnsi="Times New Roman" w:eastAsia="宋体"/>
                <w:szCs w:val="21"/>
              </w:rPr>
              <w:t>等级。</w:t>
            </w:r>
          </w:p>
          <w:p w14:paraId="2EF0F7CC">
            <w:pPr>
              <w:spacing w:line="300" w:lineRule="exact"/>
              <w:jc w:val="left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instrText xml:space="preserve"> = 4 \* GB3 </w:instrTex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④</w:t>
            </w: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 xml:space="preserve">担任毕业实习和论文指导工作（ 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6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 xml:space="preserve"> ）届；或担任本科生创新创业活动（ 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 xml:space="preserve"> ）项；或担任本科生专业竞赛指导（ 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16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 xml:space="preserve"> ）项；或担任本科生开展寒暑假社会实践（ 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 xml:space="preserve"> ）项。</w:t>
            </w:r>
          </w:p>
        </w:tc>
      </w:tr>
      <w:tr w14:paraId="66EC9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1B21CC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任现职以来课程教学工作量业绩表（本科生）</w:t>
            </w:r>
          </w:p>
        </w:tc>
      </w:tr>
      <w:tr w14:paraId="76A771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8A7312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学年、学期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36D2A17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DF4A92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0AB74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2604EB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979B5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2E342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F93080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备注</w:t>
            </w:r>
          </w:p>
        </w:tc>
      </w:tr>
      <w:tr w14:paraId="27167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6199A2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4FBCBD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普通动物学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84CD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动物医学1</w:t>
            </w:r>
            <w:r>
              <w:rPr>
                <w:rFonts w:ascii="仿宋" w:hAnsi="仿宋" w:eastAsia="仿宋"/>
                <w:sz w:val="15"/>
                <w:szCs w:val="15"/>
              </w:rPr>
              <w:t>41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班；动物科学1</w:t>
            </w:r>
            <w:r>
              <w:rPr>
                <w:rFonts w:ascii="仿宋" w:hAnsi="仿宋" w:eastAsia="仿宋"/>
                <w:sz w:val="15"/>
                <w:szCs w:val="15"/>
              </w:rPr>
              <w:t>41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班；动物药学1</w:t>
            </w:r>
            <w:r>
              <w:rPr>
                <w:rFonts w:ascii="仿宋" w:hAnsi="仿宋" w:eastAsia="仿宋"/>
                <w:sz w:val="15"/>
                <w:szCs w:val="15"/>
              </w:rPr>
              <w:t>41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班；动植物检疫1</w:t>
            </w:r>
            <w:r>
              <w:rPr>
                <w:rFonts w:ascii="仿宋" w:hAnsi="仿宋" w:eastAsia="仿宋"/>
                <w:sz w:val="15"/>
                <w:szCs w:val="15"/>
              </w:rPr>
              <w:t>41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142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C39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144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6831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EFE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FB72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D204F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5CA4F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4B17BD5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E8605D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动物生物学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C59C4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生物技术1</w:t>
            </w:r>
            <w:r>
              <w:rPr>
                <w:rFonts w:ascii="仿宋" w:hAnsi="仿宋" w:eastAsia="仿宋"/>
                <w:sz w:val="15"/>
                <w:szCs w:val="15"/>
              </w:rPr>
              <w:t>31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班；生物科学1</w:t>
            </w:r>
            <w:r>
              <w:rPr>
                <w:rFonts w:ascii="仿宋" w:hAnsi="仿宋" w:eastAsia="仿宋"/>
                <w:sz w:val="15"/>
                <w:szCs w:val="15"/>
              </w:rPr>
              <w:t>31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987D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64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C3AF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EC7A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D6AA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890F8C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62935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993B3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81AA09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动物生物学实验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64FB2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生物技术1</w:t>
            </w:r>
            <w:r>
              <w:rPr>
                <w:rFonts w:ascii="仿宋" w:hAnsi="仿宋" w:eastAsia="仿宋"/>
                <w:sz w:val="15"/>
                <w:szCs w:val="15"/>
              </w:rPr>
              <w:t>31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班；生物科学1</w:t>
            </w:r>
            <w:r>
              <w:rPr>
                <w:rFonts w:ascii="仿宋" w:hAnsi="仿宋" w:eastAsia="仿宋"/>
                <w:sz w:val="15"/>
                <w:szCs w:val="15"/>
              </w:rPr>
              <w:t>31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4DA5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8</w:t>
            </w:r>
            <w:r>
              <w:rPr>
                <w:rFonts w:ascii="仿宋" w:hAnsi="仿宋" w:eastAsia="仿宋"/>
                <w:sz w:val="18"/>
                <w:szCs w:val="18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A2D1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0257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93D5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82EB8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5B6BF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E0C38C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2016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BAA747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普通动物学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02B55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动物医学1</w:t>
            </w:r>
            <w:r>
              <w:rPr>
                <w:rFonts w:ascii="仿宋" w:hAnsi="仿宋" w:eastAsia="仿宋"/>
                <w:sz w:val="15"/>
                <w:szCs w:val="15"/>
              </w:rPr>
              <w:t>51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班；动物科学1</w:t>
            </w:r>
            <w:r>
              <w:rPr>
                <w:rFonts w:ascii="仿宋" w:hAnsi="仿宋" w:eastAsia="仿宋"/>
                <w:sz w:val="15"/>
                <w:szCs w:val="15"/>
              </w:rPr>
              <w:t>51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1BD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8F22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9DDE2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FD21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E0C5D8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6C310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2A94B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1E595EF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普通动物学实验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B5DD0C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动物医学1</w:t>
            </w:r>
            <w:r>
              <w:rPr>
                <w:rFonts w:ascii="仿宋" w:hAnsi="仿宋" w:eastAsia="仿宋"/>
                <w:sz w:val="15"/>
                <w:szCs w:val="15"/>
              </w:rPr>
              <w:t>51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班；动物科学1</w:t>
            </w:r>
            <w:r>
              <w:rPr>
                <w:rFonts w:ascii="仿宋" w:hAnsi="仿宋" w:eastAsia="仿宋"/>
                <w:sz w:val="15"/>
                <w:szCs w:val="15"/>
              </w:rPr>
              <w:t>51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154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DEC6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128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3EDF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DB4F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4281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E72FBC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DFC37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7982C7A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2015-2016（二）</w:t>
            </w:r>
          </w:p>
        </w:tc>
        <w:tc>
          <w:tcPr>
            <w:tcW w:w="8364" w:type="dxa"/>
            <w:gridSpan w:val="8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3B33B7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美国访学，无课程安排</w:t>
            </w:r>
          </w:p>
        </w:tc>
      </w:tr>
      <w:tr w14:paraId="36DA1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F337C2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016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8364" w:type="dxa"/>
            <w:gridSpan w:val="8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0F2A6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6F7E60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8B7EE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016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2506CA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271B7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水族科学与技术1</w:t>
            </w:r>
            <w:r>
              <w:rPr>
                <w:rFonts w:ascii="仿宋" w:hAnsi="仿宋" w:eastAsia="仿宋"/>
                <w:sz w:val="15"/>
                <w:szCs w:val="15"/>
              </w:rPr>
              <w:t>61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1368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48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742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1AC6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F5E1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C9243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48EB81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F83AAC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EFB194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专业英语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7C3896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水族科学与技术专业1</w:t>
            </w:r>
            <w:r>
              <w:rPr>
                <w:rFonts w:ascii="仿宋" w:hAnsi="仿宋" w:eastAsia="仿宋"/>
                <w:sz w:val="15"/>
                <w:szCs w:val="15"/>
              </w:rPr>
              <w:t>41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3805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B67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CEC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1A3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98C5D7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9A0B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DD851E2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CA0984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动物生物学实验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DBF28E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生物技术1</w:t>
            </w:r>
            <w:r>
              <w:rPr>
                <w:rFonts w:ascii="仿宋" w:hAnsi="仿宋" w:eastAsia="仿宋"/>
                <w:sz w:val="15"/>
                <w:szCs w:val="15"/>
              </w:rPr>
              <w:t>61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162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163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164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班；生物科学1</w:t>
            </w:r>
            <w:r>
              <w:rPr>
                <w:rFonts w:ascii="仿宋" w:hAnsi="仿宋" w:eastAsia="仿宋"/>
                <w:sz w:val="15"/>
                <w:szCs w:val="15"/>
              </w:rPr>
              <w:t>61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162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163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5171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</w:rPr>
              <w:t>68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4921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5858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13C1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AB8F2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45FBCB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E5082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4034692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鱼类学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B7237C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水族科学与技术1</w:t>
            </w:r>
            <w:r>
              <w:rPr>
                <w:rFonts w:ascii="仿宋" w:hAnsi="仿宋" w:eastAsia="仿宋"/>
                <w:sz w:val="15"/>
                <w:szCs w:val="15"/>
              </w:rPr>
              <w:t>61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1AB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FA6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D416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2A2D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1D380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5EF9FF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AB5466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2D1B07C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鱼类学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6C6050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水族科学与技术1</w:t>
            </w:r>
            <w:r>
              <w:rPr>
                <w:rFonts w:ascii="仿宋" w:hAnsi="仿宋" w:eastAsia="仿宋"/>
                <w:sz w:val="15"/>
                <w:szCs w:val="15"/>
              </w:rPr>
              <w:t>71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799A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64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F800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F61E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170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3F786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040E54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C5D891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12075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专业英语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B09E8D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水族科学与技术专业</w:t>
            </w:r>
            <w:r>
              <w:rPr>
                <w:rFonts w:ascii="仿宋" w:hAnsi="仿宋" w:eastAsia="仿宋"/>
                <w:sz w:val="15"/>
                <w:szCs w:val="15"/>
              </w:rPr>
              <w:t>151班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F4A1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8FC3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3F960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72A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7BDB67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3A384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CE1364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CAB453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普通动物学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4BB8D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动物医学卓越班1</w:t>
            </w:r>
            <w:r>
              <w:rPr>
                <w:rFonts w:ascii="仿宋" w:hAnsi="仿宋" w:eastAsia="仿宋"/>
                <w:sz w:val="15"/>
                <w:szCs w:val="15"/>
              </w:rPr>
              <w:t>81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C038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08D8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C64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FD2D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18DF3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1D51CD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8955A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D0687A5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普通动物学实验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0B9676">
            <w:pPr>
              <w:spacing w:line="280" w:lineRule="exact"/>
              <w:jc w:val="center"/>
              <w:rPr>
                <w:rFonts w:ascii="仿宋" w:hAnsi="仿宋" w:eastAsia="仿宋"/>
                <w:sz w:val="15"/>
                <w:szCs w:val="15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动物医学卓越班1</w:t>
            </w:r>
            <w:r>
              <w:rPr>
                <w:rFonts w:ascii="仿宋" w:hAnsi="仿宋" w:eastAsia="仿宋"/>
                <w:sz w:val="15"/>
                <w:szCs w:val="15"/>
              </w:rPr>
              <w:t>81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班；动物医学类1</w:t>
            </w:r>
            <w:r>
              <w:rPr>
                <w:rFonts w:ascii="仿宋" w:hAnsi="仿宋" w:eastAsia="仿宋"/>
                <w:sz w:val="15"/>
                <w:szCs w:val="15"/>
              </w:rPr>
              <w:t>82/183/184/185/186/187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  <w:p w14:paraId="3E8E98A3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动物科学类1</w:t>
            </w:r>
            <w:r>
              <w:rPr>
                <w:rFonts w:ascii="仿宋" w:hAnsi="仿宋" w:eastAsia="仿宋"/>
                <w:sz w:val="15"/>
                <w:szCs w:val="15"/>
              </w:rPr>
              <w:t>81/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1</w:t>
            </w:r>
            <w:r>
              <w:rPr>
                <w:rFonts w:ascii="仿宋" w:hAnsi="仿宋" w:eastAsia="仿宋"/>
                <w:sz w:val="15"/>
                <w:szCs w:val="15"/>
              </w:rPr>
              <w:t>82/183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27AE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8</w:t>
            </w:r>
            <w:r>
              <w:rPr>
                <w:rFonts w:ascii="仿宋" w:hAnsi="仿宋" w:eastAsia="仿宋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F4D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8E4F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44B9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574CFB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53EDA2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413F6E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02B5173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动物生物学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8E09799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生物科学类1</w:t>
            </w:r>
            <w:r>
              <w:rPr>
                <w:rFonts w:ascii="仿宋" w:hAnsi="仿宋" w:eastAsia="仿宋"/>
                <w:sz w:val="15"/>
                <w:szCs w:val="15"/>
              </w:rPr>
              <w:t>71/172/173/174/175/176/177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B2494E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</w:t>
            </w:r>
            <w:r>
              <w:rPr>
                <w:rFonts w:ascii="仿宋" w:hAnsi="仿宋" w:eastAsia="仿宋"/>
                <w:sz w:val="18"/>
                <w:szCs w:val="18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72722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35B8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A230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8EA21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115E85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87EE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4789B4A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动物生物学实验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A39F3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生物科学类1</w:t>
            </w:r>
            <w:r>
              <w:rPr>
                <w:rFonts w:ascii="仿宋" w:hAnsi="仿宋" w:eastAsia="仿宋"/>
                <w:sz w:val="15"/>
                <w:szCs w:val="15"/>
              </w:rPr>
              <w:t>71/172/173/174/175/176/177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E17D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126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5508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FE29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4FC5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C00AFA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4485D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81E9F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83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DE17E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新入职海南师范大学，无课程安排</w:t>
            </w:r>
          </w:p>
        </w:tc>
      </w:tr>
      <w:tr w14:paraId="1D713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49FDDD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C9CCA0C">
            <w:pPr>
              <w:widowControl/>
              <w:jc w:val="center"/>
              <w:rPr>
                <w:rFonts w:hint="eastAsia" w:ascii="仿宋" w:hAnsi="仿宋" w:eastAsia="仿宋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园林植物病虫害防</w:t>
            </w:r>
            <w:r>
              <w:rPr>
                <w:rFonts w:hint="eastAsia" w:ascii="仿宋" w:hAnsi="仿宋" w:eastAsia="仿宋"/>
                <w:sz w:val="18"/>
                <w:szCs w:val="18"/>
                <w:lang w:eastAsia="zh-CN"/>
              </w:rPr>
              <w:t>治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00221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2017园林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E88AD"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</w:rPr>
              <w:t>4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E22C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DC2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3607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B7D4F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648DFF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27906D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DC989D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人体解剖生理学实验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791E7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2017生物科学2班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54713"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47CF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BBF4F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26A2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E9EFE48">
            <w:pPr>
              <w:spacing w:line="240" w:lineRule="exac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/>
                <w:sz w:val="15"/>
                <w:szCs w:val="15"/>
              </w:rPr>
              <w:t>分班</w:t>
            </w:r>
          </w:p>
        </w:tc>
      </w:tr>
      <w:tr w14:paraId="5BCA05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D01EB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0F9386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人体解剖生理学实验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B5EF5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2017生物</w:t>
            </w:r>
            <w:bookmarkStart w:id="16" w:name="_GoBack"/>
            <w:bookmarkEnd w:id="16"/>
            <w:r>
              <w:rPr>
                <w:rFonts w:hint="eastAsia" w:ascii="仿宋" w:hAnsi="仿宋" w:eastAsia="仿宋"/>
                <w:sz w:val="18"/>
                <w:szCs w:val="18"/>
              </w:rPr>
              <w:t>科学</w:t>
            </w:r>
            <w:r>
              <w:rPr>
                <w:rFonts w:ascii="仿宋" w:hAnsi="仿宋" w:eastAsia="仿宋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6D0B1"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45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1018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448B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7A3C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B2BB58">
            <w:pPr>
              <w:snapToGrid w:val="0"/>
              <w:spacing w:line="120" w:lineRule="atLeast"/>
              <w:jc w:val="center"/>
              <w:rPr>
                <w:rFonts w:ascii="Times New Roman" w:hAnsi="Times New Roman" w:eastAsia="宋体"/>
                <w:sz w:val="15"/>
                <w:szCs w:val="15"/>
              </w:rPr>
            </w:pPr>
            <w:r>
              <w:rPr>
                <w:rFonts w:hint="eastAsia" w:ascii="Times New Roman" w:hAnsi="Times New Roman" w:eastAsia="宋体"/>
                <w:sz w:val="15"/>
                <w:szCs w:val="15"/>
              </w:rPr>
              <w:t>林柳外调代上</w:t>
            </w:r>
          </w:p>
        </w:tc>
      </w:tr>
      <w:tr w14:paraId="0DA568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5CAC6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C11254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动物学实验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E8F8DB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2018生态学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FC952"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078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F35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7C9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1C3552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685C3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FB3C0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EF9F05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环境科学概论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46D96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</w:rPr>
              <w:t>017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生态学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D0D8D"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DB00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6627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C675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7C5550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9CF0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E7867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小计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ECDDBB6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2BC39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B87C9">
            <w:pPr>
              <w:spacing w:line="240" w:lineRule="exact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1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>298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502E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C824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EA00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3E1C4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A316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ACB1E6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任现职以来课程教学工作量业绩表（研究生）</w:t>
            </w:r>
          </w:p>
        </w:tc>
      </w:tr>
      <w:tr w14:paraId="428D2E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3E9A74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学年、学期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0B8266A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23A674E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E02EF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课堂教学时数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779507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9CDD5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E474D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B62A62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备注</w:t>
            </w:r>
          </w:p>
        </w:tc>
      </w:tr>
      <w:tr w14:paraId="37D394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6D75DA6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F307F66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生物进化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43A95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2014级生物学专业研究生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8276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40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C093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9327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178F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495F2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3E856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C94CD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11565F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渔业资源可持续利用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F5D1B4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2014级渔业（专硕）研究生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AD4E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46C56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0340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8CB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72B2DB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7615D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5E8A4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BA9605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动物毒理学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A31BC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2015级生物学专业研究生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2ACB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819B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FF88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DDB2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C5C98D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609350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629EE58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2016-2017（二）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A984E7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水环境毒理学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C7113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2016级专硕-渔业方向研究生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AD9F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8C08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E04A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57B2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930E2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B5D2A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BC864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93927A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动物毒理学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670640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2017级生物学专业研究生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740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A316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599E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D0A5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521E3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534A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ED67A8C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2017-2018（一）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5281E89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动物地理学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F2820CC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2017级生物学专业研究生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7F005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3CAF0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2389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2CB6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51296E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59F3CA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217B58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3985D941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水环境毒理学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EEC56DF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2017级渔业（专硕）研究生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CD950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C377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7BF7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93B2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AE475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71C968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FD51E0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2018-2019（一）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733AD836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渔业自然资源调查技术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38587A7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2018级渔业（专硕）研究生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B1EB3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92C6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49C86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9245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213845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6AE15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2C9BD9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6B638B20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渔业资源养护与利用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64DD4CC6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2018级渔业（专硕）研究生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8D7356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8725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B7E0E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BE19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2498E3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4547C6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038A2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4D4970D3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现代渔业进展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57A1D8E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2018级渔业（专硕）研究生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CC8E5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8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CF9C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6B87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5F3BB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81D15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4B0DEC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0EBFE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BA2DE9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污染生态学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03E27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</w:rPr>
              <w:t>019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级生态学硕士研究生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D3755"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979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3476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811D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010440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A7089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21F9B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-202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8237B7C">
            <w:pPr>
              <w:widowControl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生态学前沿专题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53FC1">
            <w:pPr>
              <w:spacing w:line="24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</w:rPr>
              <w:t>019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级生态学博士研究生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BA4AE">
            <w:pPr>
              <w:spacing w:line="240" w:lineRule="exact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91A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6C4A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44CC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B2375F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552D69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EF1F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小计</w:t>
            </w:r>
          </w:p>
        </w:tc>
        <w:tc>
          <w:tcPr>
            <w:tcW w:w="24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8568A0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0B7813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A4259">
            <w:pPr>
              <w:spacing w:line="240" w:lineRule="exact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 w:val="18"/>
                <w:szCs w:val="18"/>
              </w:rPr>
              <w:t>3</w:t>
            </w:r>
            <w:r>
              <w:rPr>
                <w:rFonts w:ascii="仿宋" w:hAnsi="仿宋" w:eastAsia="仿宋"/>
                <w:b/>
                <w:bCs/>
                <w:sz w:val="18"/>
                <w:szCs w:val="18"/>
              </w:rPr>
              <w:t>46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03B2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B2E4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C0A9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22F8C7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3543B3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A33835F">
            <w:pPr>
              <w:widowControl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任现职以来实践类教学工作量业绩表</w:t>
            </w:r>
          </w:p>
        </w:tc>
      </w:tr>
      <w:tr w14:paraId="487E72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9DCC4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学年、学期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9A70593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8D9EF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班级名称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12E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实践教学时数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833D7">
            <w:pPr>
              <w:widowControl/>
              <w:spacing w:line="240" w:lineRule="exact"/>
              <w:jc w:val="center"/>
              <w:rPr>
                <w:rFonts w:ascii="Times New Roman" w:hAnsi="Times New Roman" w:eastAsia="宋体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Arial"/>
                <w:color w:val="000000"/>
                <w:kern w:val="0"/>
                <w:szCs w:val="21"/>
              </w:rPr>
              <w:t>教学评估等级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990D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基层单位审核学时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6DB8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职能部门审核学时</w:t>
            </w: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B01A0B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备注</w:t>
            </w:r>
          </w:p>
        </w:tc>
      </w:tr>
      <w:tr w14:paraId="31B16B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8AE6B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013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0480B26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动物生物学野外实习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E08733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5"/>
                <w:szCs w:val="15"/>
              </w:rPr>
              <w:t>生物技术121/122/123/124班；生物科学121/122/123班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F738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327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96F9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A0F4E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19DFF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0AFD7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60061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EF95A8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动物生物学野外实习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B04EA">
            <w:pPr>
              <w:spacing w:line="240" w:lineRule="exact"/>
              <w:jc w:val="left"/>
              <w:rPr>
                <w:rFonts w:ascii="仿宋" w:hAnsi="仿宋" w:eastAsia="仿宋"/>
                <w:sz w:val="15"/>
                <w:szCs w:val="15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生物技术1</w:t>
            </w:r>
            <w:r>
              <w:rPr>
                <w:rFonts w:ascii="仿宋" w:hAnsi="仿宋" w:eastAsia="仿宋"/>
                <w:sz w:val="15"/>
                <w:szCs w:val="15"/>
              </w:rPr>
              <w:t>31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134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班；生物科学1</w:t>
            </w:r>
            <w:r>
              <w:rPr>
                <w:rFonts w:ascii="仿宋" w:hAnsi="仿宋" w:eastAsia="仿宋"/>
                <w:sz w:val="15"/>
                <w:szCs w:val="15"/>
              </w:rPr>
              <w:t>31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132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/</w:t>
            </w:r>
            <w:r>
              <w:rPr>
                <w:rFonts w:ascii="仿宋" w:hAnsi="仿宋" w:eastAsia="仿宋"/>
                <w:sz w:val="15"/>
                <w:szCs w:val="15"/>
              </w:rPr>
              <w:t>133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  <w:p w14:paraId="3F1316AE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9F40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413E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B55F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D933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D4639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144A4D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049DF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22D2582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动物生物学野外实习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D6CC3">
            <w:pPr>
              <w:spacing w:line="240" w:lineRule="exact"/>
              <w:jc w:val="left"/>
              <w:rPr>
                <w:rFonts w:ascii="仿宋" w:hAnsi="仿宋" w:eastAsia="仿宋"/>
                <w:sz w:val="15"/>
                <w:szCs w:val="15"/>
              </w:rPr>
            </w:pPr>
            <w:r>
              <w:rPr>
                <w:rFonts w:hint="eastAsia" w:ascii="仿宋" w:hAnsi="仿宋" w:eastAsia="仿宋"/>
                <w:sz w:val="15"/>
                <w:szCs w:val="15"/>
              </w:rPr>
              <w:t>生物科学类1</w:t>
            </w:r>
            <w:r>
              <w:rPr>
                <w:rFonts w:ascii="仿宋" w:hAnsi="仿宋" w:eastAsia="仿宋"/>
                <w:sz w:val="15"/>
                <w:szCs w:val="15"/>
              </w:rPr>
              <w:t>71/172/173/174/175/176/177</w:t>
            </w:r>
            <w:r>
              <w:rPr>
                <w:rFonts w:hint="eastAsia" w:ascii="仿宋" w:hAnsi="仿宋" w:eastAsia="仿宋"/>
                <w:sz w:val="15"/>
                <w:szCs w:val="15"/>
              </w:rPr>
              <w:t>班</w:t>
            </w:r>
          </w:p>
          <w:p w14:paraId="5904D427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BB38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1</w:t>
            </w:r>
            <w:r>
              <w:rPr>
                <w:rFonts w:ascii="仿宋" w:hAnsi="仿宋" w:eastAsia="仿宋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360A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0480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902F2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E2F12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EEA47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9C5341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2021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A32C712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环境科学概论实习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BCAF1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</w:rPr>
              <w:t>017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生态学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54B61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99B2F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336D6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B84A3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21C3357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2周</w:t>
            </w:r>
          </w:p>
        </w:tc>
      </w:tr>
      <w:tr w14:paraId="2FCF8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C236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364E3C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环境监测实习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42B9C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2</w:t>
            </w:r>
            <w:r>
              <w:rPr>
                <w:rFonts w:ascii="仿宋" w:hAnsi="仿宋" w:eastAsia="仿宋"/>
                <w:sz w:val="18"/>
                <w:szCs w:val="18"/>
              </w:rPr>
              <w:t>017</w:t>
            </w:r>
            <w:r>
              <w:rPr>
                <w:rFonts w:hint="eastAsia" w:ascii="仿宋" w:hAnsi="仿宋" w:eastAsia="仿宋"/>
                <w:sz w:val="18"/>
                <w:szCs w:val="18"/>
              </w:rPr>
              <w:t>生态学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9FB61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D8DE2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/>
                <w:sz w:val="18"/>
                <w:szCs w:val="18"/>
              </w:rPr>
              <w:t>优秀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8E22E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9D8B3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EB2AA3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2周</w:t>
            </w:r>
          </w:p>
        </w:tc>
      </w:tr>
      <w:tr w14:paraId="579252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51111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013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7C9425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本科毕业论文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BF02F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届毕业生（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名）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A2360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BF92F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35BB6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349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F57D4F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C45C1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43CD8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014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4F2666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本科毕业论文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101AE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届毕业生（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名）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35E5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26930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A057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18F4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6C3B00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1DF1D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362EC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016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3D6ABE3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本科毕业论文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CE720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届毕业生（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名）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B914B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1957B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0621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0782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5AE61FC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22CF6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E339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1EB94E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本科毕业论文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7B6A2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届毕业生（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名）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641C3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5B8AB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A687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5755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327C1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1D433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8B0D2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7642C07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本科毕业论文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F9C3CF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届毕业生（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名）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9D00A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EE294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7248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23E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2C804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3A99A8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738E8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0DF0D45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本科毕业论文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0D0CF8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届毕业生（1名）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77E6D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A10DD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5AC07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55CB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B930FF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091B0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2030D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（一）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DFC0C2C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硕士研究生毕业论文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BD6F7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1名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2998C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9653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C517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DDFF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A765801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589A0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CF089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018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  <w:t>2019</w:t>
            </w: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（二）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88478F5">
            <w:pPr>
              <w:widowControl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硕士研究生毕业论文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2129E4">
            <w:pPr>
              <w:spacing w:line="240" w:lineRule="exact"/>
              <w:jc w:val="left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1名</w:t>
            </w: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0F655">
            <w:pPr>
              <w:spacing w:line="240" w:lineRule="exact"/>
              <w:jc w:val="center"/>
              <w:rPr>
                <w:rFonts w:ascii="仿宋" w:hAnsi="仿宋" w:eastAsia="仿宋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6E0F0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02AA8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1563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F750DAA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798C6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1E9F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ascii="Times New Roman" w:hAnsi="Times New Roman" w:eastAsia="宋体"/>
                <w:szCs w:val="21"/>
              </w:rPr>
              <w:t>小计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9498F28">
            <w:pPr>
              <w:widowControl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05D6FC">
            <w:pPr>
              <w:spacing w:line="240" w:lineRule="exact"/>
              <w:jc w:val="left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55923">
            <w:pPr>
              <w:spacing w:line="240" w:lineRule="exact"/>
              <w:jc w:val="center"/>
              <w:rPr>
                <w:rFonts w:ascii="Times New Roman" w:hAnsi="Times New Roman" w:eastAsia="宋体"/>
                <w:b/>
                <w:bCs/>
                <w:szCs w:val="21"/>
              </w:rPr>
            </w:pP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仿宋" w:hAnsi="仿宋" w:eastAsia="仿宋" w:cs="Arial"/>
                <w:b/>
                <w:bCs/>
                <w:color w:val="000000"/>
                <w:kern w:val="0"/>
                <w:sz w:val="18"/>
                <w:szCs w:val="18"/>
              </w:rPr>
              <w:t>52</w:t>
            </w:r>
          </w:p>
        </w:tc>
        <w:tc>
          <w:tcPr>
            <w:tcW w:w="7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97A8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DFBE3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4F674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  <w:tc>
          <w:tcPr>
            <w:tcW w:w="5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8F8275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</w:p>
        </w:tc>
      </w:tr>
      <w:tr w14:paraId="308E01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29E049">
            <w:pPr>
              <w:spacing w:line="240" w:lineRule="exact"/>
              <w:jc w:val="center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Times New Roman" w:hAnsi="Times New Roman" w:eastAsia="宋体"/>
                <w:szCs w:val="21"/>
              </w:rPr>
              <w:t>指导学生实习、论文、实践情况</w:t>
            </w:r>
          </w:p>
        </w:tc>
      </w:tr>
      <w:tr w14:paraId="74820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4" w:hRule="atLeast"/>
        </w:trPr>
        <w:tc>
          <w:tcPr>
            <w:tcW w:w="9782" w:type="dxa"/>
            <w:gridSpan w:val="9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B8FF1">
            <w:pPr>
              <w:ind w:firstLine="420" w:firstLineChars="200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（1）</w:t>
            </w:r>
            <w:bookmarkStart w:id="1" w:name="_Hlk54218074"/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2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年1月获得硕士研究生导师资格，并且已有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届硕士研究生毕业；2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020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年2月被评为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Cs w:val="21"/>
              </w:rPr>
              <w:t>博士研究生指导教师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，现指导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名博士研究生；</w:t>
            </w:r>
          </w:p>
          <w:p w14:paraId="1F2FE2CF">
            <w:pPr>
              <w:ind w:firstLine="420" w:firstLineChars="200"/>
              <w:rPr>
                <w:rFonts w:ascii="Times New Roman" w:hAnsi="Times New Roman" w:eastAsia="宋体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（2）分别于2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015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年和2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017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年指导了河南科技大学动物科技学院2名新入职青年教师的教学与科研工作，成绩显著。</w:t>
            </w:r>
            <w:bookmarkEnd w:id="1"/>
          </w:p>
          <w:p w14:paraId="274C7A25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（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）</w:t>
            </w:r>
            <w:bookmarkStart w:id="2" w:name="_Hlk54218126"/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任现职以来，承担了</w:t>
            </w:r>
            <w:r>
              <w:rPr>
                <w:rFonts w:ascii="仿宋" w:hAnsi="仿宋" w:eastAsia="仿宋" w:cs="Arial"/>
                <w:b/>
                <w:bCs/>
                <w:color w:val="000000"/>
                <w:kern w:val="0"/>
                <w:szCs w:val="21"/>
                <w:u w:val="single"/>
              </w:rPr>
              <w:t>6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Cs w:val="21"/>
                <w:u w:val="single"/>
              </w:rPr>
              <w:t>届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本科生毕业论文指导工作，多名学生获得优秀毕业论文；</w:t>
            </w:r>
          </w:p>
          <w:p w14:paraId="06E69E18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（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）指导学生（第一指导）省级、国家级创新创业项目各1项，共计2项。</w:t>
            </w:r>
          </w:p>
          <w:p w14:paraId="37262448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崔程煜等，龟类不同处死方式对应激相关指标的影响研究，国家级创新训练项目，指导老师：张纪亮</w:t>
            </w:r>
          </w:p>
          <w:p w14:paraId="16FA5521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袁悦等，N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FAT5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对红耳龟盐度适应过程中渗透压的调节作用，省级创新训练项目，指导老师：张纪亮</w:t>
            </w:r>
          </w:p>
          <w:p w14:paraId="3BF6B5DB">
            <w:pPr>
              <w:ind w:firstLine="420" w:firstLineChars="200"/>
              <w:jc w:val="left"/>
              <w:rPr>
                <w:rFonts w:ascii="仿宋" w:hAnsi="仿宋" w:eastAsia="仿宋" w:cs="Arial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（5）担任本科生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  <w:u w:val="single"/>
              </w:rPr>
              <w:t>1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  <w:u w:val="single"/>
              </w:rPr>
              <w:t>6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  <w:u w:val="single"/>
              </w:rPr>
              <w:t>项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学科专业竞赛的指导教师并获奖，包括大学生节能减排社会实践与科技竞赛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项、河南科技大学大学生科研训练计划（SRTP）1项、“挑战杯”河南科技大学大学生课外学术科技作品竞赛1项、“挑战杯”河南省大学生课外学术科技作品竞赛2项、第二届全国大学生生命科学竞赛2项、全国大学生水族箱造景技能大赛2项、“共享杯”大学生科技资源共享服务创新大赛1项。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Cs w:val="21"/>
              </w:rPr>
              <w:t>获得国家级奖励（指导团队排名前二）</w:t>
            </w:r>
            <w:r>
              <w:rPr>
                <w:rFonts w:ascii="仿宋" w:hAnsi="仿宋" w:eastAsia="仿宋" w:cs="Arial"/>
                <w:b/>
                <w:bCs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Cs w:val="21"/>
              </w:rPr>
              <w:t>项，获得省级二等奖（第一指导人）以上奖励</w:t>
            </w:r>
            <w:r>
              <w:rPr>
                <w:rFonts w:ascii="仿宋" w:hAnsi="仿宋" w:eastAsia="仿宋" w:cs="Arial"/>
                <w:b/>
                <w:bCs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仿宋" w:hAnsi="仿宋" w:eastAsia="仿宋" w:cs="Arial"/>
                <w:b/>
                <w:bCs/>
                <w:color w:val="000000"/>
                <w:kern w:val="0"/>
                <w:szCs w:val="21"/>
              </w:rPr>
              <w:t>项。</w:t>
            </w:r>
          </w:p>
          <w:p w14:paraId="7A794D1F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蔺扬洋等，三苯基锡对雄性孔雀鱼体色及竞争配偶的影响，第二届全国大学生生命科学竞赛，一等奖（河南省特等奖），指导教师：张纪亮、张春暖</w:t>
            </w:r>
          </w:p>
          <w:p w14:paraId="1A909BFE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谢军等，槲皮素对斑马鱼神经免疫的影响，第二届全国大学生生命科学竞赛，优胜奖（河南省二等奖），指导教师：张春暖、张纪亮</w:t>
            </w:r>
          </w:p>
          <w:p w14:paraId="38BD3152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丁翔飞等，“乡”望，全国大学生水族箱造景技能大赛大型缸组，优秀奖，指导教师：张纪亮、张春暖</w:t>
            </w:r>
          </w:p>
          <w:p w14:paraId="4D19ECA8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张帅帅，锦上添花，全国大学生水族箱造景技能大赛中型缸组，优秀奖，指导教师：张春暖、张纪亮</w:t>
            </w:r>
          </w:p>
          <w:p w14:paraId="7698C903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刘敏等，毒理学“大数据”预测分析与三丁基锡暴露有关疾病，第五届“共享杯”大学生科技资源共享服务创新大赛，优秀奖，指导教师：张纪亮、齐茜</w:t>
            </w:r>
          </w:p>
          <w:p w14:paraId="0C158E7A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贺克彦等，三丁基锡对大鼠摄食量及脑内神经肽表达的影响，第十二届“挑战杯”河南省大学生课外学术科技作品竞赛，二等奖，指导教师：张纪亮</w:t>
            </w:r>
          </w:p>
          <w:p w14:paraId="391B9EDA">
            <w:pPr>
              <w:ind w:firstLine="420" w:firstLineChars="200"/>
              <w:jc w:val="left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曾庆辉等，德式乳酸菌对黄河鲤免疫、抗氧化指标以及抗胁迫能力的研究，第十四届“挑战杯”河南省大学生课外学术科技作品竞赛，一等奖，指导教师：张春暖、张纪亮</w:t>
            </w:r>
          </w:p>
          <w:p w14:paraId="6DE49055">
            <w:pPr>
              <w:ind w:firstLine="420" w:firstLineChars="200"/>
              <w:rPr>
                <w:rFonts w:ascii="仿宋" w:hAnsi="仿宋" w:eastAsia="仿宋" w:cs="Arial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（</w:t>
            </w:r>
            <w:r>
              <w:rPr>
                <w:rFonts w:ascii="仿宋" w:hAnsi="仿宋" w:eastAsia="仿宋" w:cs="Arial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仿宋" w:hAnsi="仿宋" w:eastAsia="仿宋" w:cs="Arial"/>
                <w:color w:val="000000"/>
                <w:kern w:val="0"/>
                <w:szCs w:val="21"/>
              </w:rPr>
              <w:t>）指导河南科技大学动物科技学院“净然饰水”学生实践团，于2018年暑期开展社会实践活动。</w:t>
            </w:r>
            <w:bookmarkEnd w:id="2"/>
          </w:p>
        </w:tc>
      </w:tr>
    </w:tbl>
    <w:p w14:paraId="3BAA16E6">
      <w:r>
        <w:br w:type="page"/>
      </w:r>
    </w:p>
    <w:tbl>
      <w:tblPr>
        <w:tblStyle w:val="5"/>
        <w:tblW w:w="958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020"/>
        <w:gridCol w:w="1351"/>
        <w:gridCol w:w="660"/>
        <w:gridCol w:w="741"/>
        <w:gridCol w:w="741"/>
        <w:gridCol w:w="660"/>
        <w:gridCol w:w="660"/>
        <w:gridCol w:w="427"/>
        <w:gridCol w:w="699"/>
        <w:gridCol w:w="709"/>
        <w:gridCol w:w="709"/>
        <w:gridCol w:w="776"/>
      </w:tblGrid>
      <w:tr w14:paraId="530DCA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58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73D3B04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高校教师职务任职资格评审教育教学能力评价计分汇总表2-1</w:t>
            </w:r>
          </w:p>
        </w:tc>
      </w:tr>
      <w:tr w14:paraId="785B7F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1FF1E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90796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8EEEC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46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6B8AF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2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EAF1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69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0209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FFC1F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BFCFC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2087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5F5C6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E878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3664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73F6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0A93B0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0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4B1E4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4E78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3E5A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F662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DEE1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288C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</w:tr>
      <w:tr w14:paraId="16B604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8B37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A9669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3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8DF03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037A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DD3D908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3A002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2539A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6209E5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2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6788C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69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B54A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B2A3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F4584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AA20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</w:tr>
      <w:tr w14:paraId="6463F6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FD325C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25C242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教学成果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E380C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国家级教学成果奖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D003E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324B7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0862E4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6AA6B6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E63F4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176FB9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5E49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C08E7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272C6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DE25F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2D0CF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F3C6E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1FC7C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ADFEAD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省级教学成果奖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4183D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6A9B8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DC6EA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8D6E3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C9BEE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E2B4B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FA1A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87EF8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BD60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D7E24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45C5A2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8B9F2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B66B54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一流课程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4436A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F1C623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B4B174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C84A6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DBC60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4A097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59CFC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5E6CE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445E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2B6DD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0A0C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323E0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A09336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91D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6B8D16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453BC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12E3F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1C1183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7CA850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5EBE0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AD0AE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8728A4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ED95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3EC0B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31FF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4C4437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FF3A693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6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14A0B5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教学名师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0A24D2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国家级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7648E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DD886A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B3D89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C880938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9D67B5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45A153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AD14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4A9E3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4</w:t>
            </w:r>
            <w:r>
              <w:rPr>
                <w:rFonts w:ascii="仿宋" w:hAnsi="仿宋" w:eastAsia="仿宋" w:cs="宋体"/>
                <w:b/>
                <w:bCs/>
                <w:kern w:val="0"/>
                <w:szCs w:val="21"/>
              </w:rPr>
              <w:t>00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A4FB53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4A7A58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12567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16845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FAC3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1DE6CD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02F43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5F8F9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E15454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0F034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7FD1F1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9DC77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F8DB9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4</w:t>
            </w:r>
            <w:r>
              <w:rPr>
                <w:rFonts w:ascii="仿宋" w:hAnsi="仿宋" w:eastAsia="仿宋" w:cs="宋体"/>
                <w:b/>
                <w:bCs/>
                <w:kern w:val="0"/>
                <w:szCs w:val="21"/>
              </w:rPr>
              <w:t>00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E24A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FDB0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176C8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4615A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88885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E3858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教材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D85E1D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国家级(含马工程)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43684A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8BA90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E11BE8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8F87883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F33FC4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61FC98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4340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1</w:t>
            </w:r>
            <w:r>
              <w:rPr>
                <w:rFonts w:ascii="仿宋" w:hAnsi="仿宋" w:eastAsia="仿宋" w:cs="宋体"/>
                <w:b/>
                <w:bCs/>
                <w:kern w:val="0"/>
                <w:szCs w:val="21"/>
              </w:rPr>
              <w:t>000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CBE1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1</w:t>
            </w:r>
            <w:r>
              <w:rPr>
                <w:rFonts w:ascii="仿宋" w:hAnsi="仿宋" w:eastAsia="仿宋" w:cs="宋体"/>
                <w:b/>
                <w:bCs/>
                <w:kern w:val="0"/>
                <w:szCs w:val="21"/>
              </w:rPr>
              <w:t>000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45788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2ED7B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341DC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DBB84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9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994A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3086CC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省级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541411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36BF24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3AEB4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61004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5546F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0460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DB3B49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E109A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F967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B7D9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0DE09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62B7E1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0721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9750E5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“百佳”出版单位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AB48F9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F5D8E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8F7E4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8EC012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0F5C23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295C0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BD39E9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37BA8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BB7F8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D7A1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223B23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B23C6A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8111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0469E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其他出版单位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D5FDF38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2033D7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158C03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4D2BF3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3FF8F7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F3E9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8009F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AC834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F68AE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FA35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77A81D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1DDAF0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090BCB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课堂教学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BA5A203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教育部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C45108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097D0C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32268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DFC217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9DB79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97F28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3F9EA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B71BD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B36AB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1181A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237F43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77D505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13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0C624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03E426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教育厅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F870013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91AC6C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347808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1B820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F583A7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C78B4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6BE1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67084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71F5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217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50BB97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45A941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15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1F0931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教学研究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547DDE8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重大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18CD2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8205C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A257B7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FECC0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BE5FC7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3257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921874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C1178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AF388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197C2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05C605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7B4408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16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C0A0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3B994F8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重点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194D38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84799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639D75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4063E7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E97B86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8AC28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49C5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E888C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965FB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499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3D378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8E0967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17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9787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F8E9B1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一般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CE1580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100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BFA58E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E32AD9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93AD28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AC2A6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E2F68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18555D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F8CBA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6A16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A9A2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3FBCB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9B0ED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18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4F73E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DDD4A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海南省高等教育学会优秀教研论文奖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433B6F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EFE6F8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209736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9DC6D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2E2AA7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3125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D27AE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C2B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B56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62E5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4EDB7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5344FA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19</w:t>
            </w:r>
          </w:p>
        </w:tc>
        <w:tc>
          <w:tcPr>
            <w:tcW w:w="10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E15BA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教学作品</w:t>
            </w: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857A7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全国A类作品奖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DB829E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D2C91B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1DF94B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120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9590BF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82CFA9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974ADB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1F63AA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3F3BC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4865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  <w:tc>
          <w:tcPr>
            <w:tcW w:w="77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01F9D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　</w:t>
            </w:r>
          </w:p>
        </w:tc>
      </w:tr>
      <w:tr w14:paraId="3DD903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4D9209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358A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92BFF4A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全国B类作品奖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7ED9BD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517F63E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F28CA52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AE67C1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734339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ABCD3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DB5F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9A009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D7008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FB90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  <w:tr w14:paraId="1EA01D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969134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21</w:t>
            </w:r>
          </w:p>
        </w:tc>
        <w:tc>
          <w:tcPr>
            <w:tcW w:w="10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6793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342F2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省级作品奖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902E48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F051F2C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—</w:t>
            </w:r>
          </w:p>
        </w:tc>
        <w:tc>
          <w:tcPr>
            <w:tcW w:w="7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89D3F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80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C969E99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40</w:t>
            </w:r>
          </w:p>
        </w:tc>
        <w:tc>
          <w:tcPr>
            <w:tcW w:w="6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94F3FEE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20</w:t>
            </w:r>
          </w:p>
        </w:tc>
        <w:tc>
          <w:tcPr>
            <w:tcW w:w="4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54710B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8175D5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2471E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F2277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  <w:tc>
          <w:tcPr>
            <w:tcW w:w="77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9FD88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kern w:val="0"/>
                <w:szCs w:val="21"/>
              </w:rPr>
            </w:pPr>
          </w:p>
        </w:tc>
      </w:tr>
    </w:tbl>
    <w:p w14:paraId="7F8A42D7">
      <w:pPr>
        <w:rPr>
          <w:rFonts w:ascii="仿宋" w:hAnsi="仿宋" w:eastAsia="仿宋"/>
        </w:rPr>
      </w:pPr>
    </w:p>
    <w:p w14:paraId="763339B9">
      <w:pPr>
        <w:rPr>
          <w:rFonts w:ascii="仿宋" w:hAnsi="仿宋" w:eastAsia="仿宋" w:cs="宋体"/>
          <w:kern w:val="0"/>
          <w:sz w:val="24"/>
          <w:szCs w:val="24"/>
        </w:rPr>
      </w:pPr>
    </w:p>
    <w:p w14:paraId="263A65B8">
      <w:pPr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5"/>
        <w:tblW w:w="9797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896"/>
        <w:gridCol w:w="1382"/>
        <w:gridCol w:w="675"/>
        <w:gridCol w:w="758"/>
        <w:gridCol w:w="758"/>
        <w:gridCol w:w="67"/>
        <w:gridCol w:w="608"/>
        <w:gridCol w:w="675"/>
        <w:gridCol w:w="437"/>
        <w:gridCol w:w="715"/>
        <w:gridCol w:w="725"/>
        <w:gridCol w:w="725"/>
        <w:gridCol w:w="794"/>
      </w:tblGrid>
      <w:tr w14:paraId="72AAA6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797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95D12E5">
            <w:pPr>
              <w:widowControl/>
              <w:spacing w:line="360" w:lineRule="exact"/>
              <w:jc w:val="center"/>
              <w:rPr>
                <w:rFonts w:ascii="黑体" w:hAnsi="黑体" w:eastAsia="黑体" w:cs="宋体"/>
                <w:bCs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高校教师职务任职资格评审教育教学能力评价计分汇总表2-2</w:t>
            </w:r>
          </w:p>
        </w:tc>
      </w:tr>
      <w:tr w14:paraId="4AB252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D07E0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47F6AE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指标类型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34AE4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指标级别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0FBB6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43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584D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奖项获得数量</w:t>
            </w:r>
          </w:p>
        </w:tc>
        <w:tc>
          <w:tcPr>
            <w:tcW w:w="71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C3035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2178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C76D1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1730A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F5CE6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358C3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F973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E64A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A742A4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不分等级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br w:type="textWrapping"/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指标分值</w:t>
            </w:r>
          </w:p>
        </w:tc>
        <w:tc>
          <w:tcPr>
            <w:tcW w:w="286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EB45270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分等级指标分值（单位：分）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CB69C2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4ED7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81FEB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3ABC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31943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</w:tr>
      <w:tr w14:paraId="0A792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5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18BB6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9BF53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13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0DB6D0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67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ED01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4D315FB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特等奖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0FF171F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一等奖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26F167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二等奖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207E0E6">
            <w:pPr>
              <w:widowControl/>
              <w:spacing w:line="36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Cs w:val="21"/>
              </w:rPr>
              <w:t>三等奖</w:t>
            </w:r>
          </w:p>
        </w:tc>
        <w:tc>
          <w:tcPr>
            <w:tcW w:w="43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A149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1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73D2C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277AF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63EFA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AE4D3">
            <w:pPr>
              <w:widowControl/>
              <w:spacing w:line="36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Cs w:val="21"/>
              </w:rPr>
            </w:pPr>
          </w:p>
        </w:tc>
      </w:tr>
      <w:tr w14:paraId="561D96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56509E6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039AB39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教学指导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F6A8E6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全国A类指导奖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5E630C7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AEA2C04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4A77A9C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78176E63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5F2C340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394EAF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8C60A5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4884F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  <w:t>180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CE2DE4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C372F3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029C00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812D015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5A187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CD2811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全国B类指导奖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2AF79BE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0DE49F7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AC83756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2DFFB755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629109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E7375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5019FC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  <w:t>00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1A127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02F61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690C0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34BC4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DB47CE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E71EC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A452B2D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全国C类指导奖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6A9618EA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B46B25C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3535BD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4E5B3D9F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57CBD1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32CD3E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F8A5D4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E9BD9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D818A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F5D54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27F19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56F788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6FC7C9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B501D59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省级指导奖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3B82A311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1DB6A4CF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7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DD66AE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6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2B8CDA6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/>
            <w:vAlign w:val="center"/>
          </w:tcPr>
          <w:p w14:paraId="06B601C6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—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EB057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3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6FBA4A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4"/>
                <w:szCs w:val="24"/>
              </w:rPr>
              <w:t>8</w:t>
            </w:r>
            <w:r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A7181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15A92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C84DB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B023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B838B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8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264E2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教学案例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14EF77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339F5D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160分/个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75ABCB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FF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4C7212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C108E2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7EB8F7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AC708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0A7D57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CE4707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89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7D6B2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优秀论文指导</w:t>
            </w: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8444DF1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博士国家级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6F0A3D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2000分/篇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E8B161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E9D3AC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6A23A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E6CA63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EF017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22E2A5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9A7AD2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68962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2B125D5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硕士国家级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051CD1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500分/篇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F5FDD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7D54E9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F4E41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9E4C4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29DBD1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6E0FFC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9275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73F99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3FFA853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博士省级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E9468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4382BC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B2A08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568A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CB9AF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C4857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6250A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F4035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89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F2577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22D3BF2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硕士省级</w:t>
            </w:r>
          </w:p>
        </w:tc>
        <w:tc>
          <w:tcPr>
            <w:tcW w:w="354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61741B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100分/篇</w:t>
            </w:r>
          </w:p>
        </w:tc>
        <w:tc>
          <w:tcPr>
            <w:tcW w:w="4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FE456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color w:val="7030A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7030A0"/>
                <w:kern w:val="0"/>
                <w:sz w:val="24"/>
                <w:szCs w:val="24"/>
              </w:rPr>
              <w:t>　</w:t>
            </w:r>
          </w:p>
        </w:tc>
        <w:tc>
          <w:tcPr>
            <w:tcW w:w="7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D77762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BB0A9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516DE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B0377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59ACAC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B0C89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初始教学总分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DCCE52">
            <w:pPr>
              <w:widowControl/>
              <w:spacing w:line="320" w:lineRule="exact"/>
              <w:jc w:val="left"/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1580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3DE82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DBD5FA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4501D0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755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707A58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师德师风考核加分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125691">
            <w:pPr>
              <w:widowControl/>
              <w:spacing w:line="320" w:lineRule="exact"/>
              <w:jc w:val="left"/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100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FAEED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810F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</w:p>
        </w:tc>
      </w:tr>
      <w:tr w14:paraId="21A327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511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6A7DD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43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82AC31">
            <w:pPr>
              <w:widowControl/>
              <w:spacing w:line="320" w:lineRule="exact"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最后教学总分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4A4A6">
            <w:pPr>
              <w:widowControl/>
              <w:spacing w:line="320" w:lineRule="exact"/>
              <w:jc w:val="left"/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24"/>
                <w:szCs w:val="24"/>
              </w:rPr>
              <w:t>1680</w:t>
            </w:r>
          </w:p>
        </w:tc>
        <w:tc>
          <w:tcPr>
            <w:tcW w:w="7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FD4DC6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9D53C3">
            <w:pPr>
              <w:widowControl/>
              <w:spacing w:line="320" w:lineRule="exact"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</w:tbl>
    <w:p w14:paraId="0B2E1950">
      <w:pPr>
        <w:spacing w:line="36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：1.为鼓励协同创新、团队创新，凡是我校多名教师合作的教学成果、一流课程、教材、教学作品和教学案例奖励，两名教师合作的奖励分别按相应分值的70%、30%计算，三名教师合作的奖励分别按相应分值的65%、25%、10%计算，四名教师合作的奖励分别按相应分值的65%、20%、10%、5%计算，五名及以上教师合作的奖励，前四名分别按相应分值的60%、20%、10%、5%计算，其余名次按相应分值的5%平均计算。</w:t>
      </w:r>
    </w:p>
    <w:p w14:paraId="028DC910">
      <w:pPr>
        <w:spacing w:line="360" w:lineRule="exact"/>
        <w:ind w:firstLine="840" w:firstLineChars="3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2.当【课堂教学+教学研究+教学成果三项分值】超过【初始教学总分】的50%时，需将此三项的小计分值按【初始教学总分】的50%计入个人【最后教学总分】（只折算一次）。</w:t>
      </w:r>
    </w:p>
    <w:p w14:paraId="14672ABB">
      <w:pPr>
        <w:spacing w:line="360" w:lineRule="exact"/>
        <w:rPr>
          <w:rFonts w:ascii="宋体" w:hAnsi="宋体" w:eastAsia="宋体" w:cs="宋体"/>
          <w:kern w:val="0"/>
          <w:sz w:val="24"/>
          <w:szCs w:val="24"/>
        </w:rPr>
      </w:pPr>
    </w:p>
    <w:p w14:paraId="54DEF917">
      <w:pPr>
        <w:spacing w:line="360" w:lineRule="exact"/>
      </w:pPr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0906B7D5"/>
    <w:p w14:paraId="61C71D00">
      <w:pPr>
        <w:widowControl/>
        <w:jc w:val="left"/>
      </w:pPr>
      <w:r>
        <w:br w:type="page"/>
      </w:r>
    </w:p>
    <w:p w14:paraId="2EB072CD">
      <w:pPr>
        <w:jc w:val="center"/>
        <w:rPr>
          <w:rFonts w:ascii="Times New Roman" w:hAnsi="Times New Roman" w:eastAsia="宋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任现职以来教育教学能力业绩情况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260"/>
        <w:gridCol w:w="709"/>
        <w:gridCol w:w="708"/>
        <w:gridCol w:w="1418"/>
        <w:gridCol w:w="1417"/>
        <w:gridCol w:w="1276"/>
        <w:gridCol w:w="532"/>
      </w:tblGrid>
      <w:tr w14:paraId="6949FD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0" w:type="dxa"/>
            <w:gridSpan w:val="8"/>
          </w:tcPr>
          <w:p w14:paraId="4230E83B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一、教学成果奖</w:t>
            </w:r>
          </w:p>
        </w:tc>
      </w:tr>
      <w:tr w14:paraId="3B12EC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568ADCF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3260" w:type="dxa"/>
            <w:vAlign w:val="center"/>
          </w:tcPr>
          <w:p w14:paraId="284CB2D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获奖教学成果名称</w:t>
            </w:r>
          </w:p>
        </w:tc>
        <w:tc>
          <w:tcPr>
            <w:tcW w:w="709" w:type="dxa"/>
            <w:vAlign w:val="center"/>
          </w:tcPr>
          <w:p w14:paraId="2175051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2152402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708" w:type="dxa"/>
            <w:vAlign w:val="center"/>
          </w:tcPr>
          <w:p w14:paraId="6B7382A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4968889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等级</w:t>
            </w:r>
          </w:p>
        </w:tc>
        <w:tc>
          <w:tcPr>
            <w:tcW w:w="1418" w:type="dxa"/>
            <w:vAlign w:val="center"/>
          </w:tcPr>
          <w:p w14:paraId="4A4C60E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获奖人排序</w:t>
            </w:r>
          </w:p>
          <w:p w14:paraId="6F2EF85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417" w:type="dxa"/>
            <w:tcBorders>
              <w:right w:val="single" w:color="auto" w:sz="4" w:space="0"/>
            </w:tcBorders>
            <w:vAlign w:val="center"/>
          </w:tcPr>
          <w:p w14:paraId="77F98A0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3B3019F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（盖章单位）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3F60C4D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7E6D2B9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D2E7A3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0D2C19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0" w:type="dxa"/>
          </w:tcPr>
          <w:p w14:paraId="1816BB22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</w:p>
        </w:tc>
        <w:tc>
          <w:tcPr>
            <w:tcW w:w="3260" w:type="dxa"/>
          </w:tcPr>
          <w:p w14:paraId="3B15CA7D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农业院校《动物学》双语教学体系的研究与建设</w:t>
            </w:r>
          </w:p>
        </w:tc>
        <w:tc>
          <w:tcPr>
            <w:tcW w:w="709" w:type="dxa"/>
          </w:tcPr>
          <w:p w14:paraId="4E05EDA8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校级</w:t>
            </w:r>
          </w:p>
        </w:tc>
        <w:tc>
          <w:tcPr>
            <w:tcW w:w="708" w:type="dxa"/>
          </w:tcPr>
          <w:p w14:paraId="547B347A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598FC1F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第1</w:t>
            </w: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290CF5E6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河南科技大学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71423AB7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014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14D3673C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3360BC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0" w:type="dxa"/>
          </w:tcPr>
          <w:p w14:paraId="6E517DD6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</w:p>
        </w:tc>
        <w:tc>
          <w:tcPr>
            <w:tcW w:w="3260" w:type="dxa"/>
          </w:tcPr>
          <w:p w14:paraId="47556A4F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《实验动物学》教学内容的研究与改革</w:t>
            </w:r>
          </w:p>
        </w:tc>
        <w:tc>
          <w:tcPr>
            <w:tcW w:w="709" w:type="dxa"/>
          </w:tcPr>
          <w:p w14:paraId="32DC445F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校级</w:t>
            </w:r>
          </w:p>
        </w:tc>
        <w:tc>
          <w:tcPr>
            <w:tcW w:w="708" w:type="dxa"/>
          </w:tcPr>
          <w:p w14:paraId="4737CB06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2748F34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第3</w:t>
            </w:r>
          </w:p>
        </w:tc>
        <w:tc>
          <w:tcPr>
            <w:tcW w:w="1417" w:type="dxa"/>
            <w:tcBorders>
              <w:right w:val="single" w:color="auto" w:sz="4" w:space="0"/>
            </w:tcBorders>
          </w:tcPr>
          <w:p w14:paraId="0CA6988F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河南科技大学</w:t>
            </w:r>
          </w:p>
        </w:tc>
        <w:tc>
          <w:tcPr>
            <w:tcW w:w="1276" w:type="dxa"/>
            <w:tcBorders>
              <w:right w:val="single" w:color="auto" w:sz="4" w:space="0"/>
            </w:tcBorders>
          </w:tcPr>
          <w:p w14:paraId="6E37512E">
            <w:pP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014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5B324A7E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</w:tbl>
    <w:p w14:paraId="6FE97F3D">
      <w:pPr>
        <w:rPr>
          <w:rFonts w:ascii="Times New Roman" w:hAnsi="Times New Roman" w:eastAsia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402"/>
        <w:gridCol w:w="1134"/>
        <w:gridCol w:w="1417"/>
        <w:gridCol w:w="1559"/>
        <w:gridCol w:w="1276"/>
        <w:gridCol w:w="532"/>
      </w:tblGrid>
      <w:tr w14:paraId="3A4872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0" w:type="dxa"/>
            <w:gridSpan w:val="7"/>
          </w:tcPr>
          <w:p w14:paraId="6BC33155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二、一流课程奖</w:t>
            </w:r>
          </w:p>
        </w:tc>
      </w:tr>
      <w:tr w14:paraId="56752DD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085F81F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14:paraId="530A769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获奖课程名称</w:t>
            </w:r>
          </w:p>
        </w:tc>
        <w:tc>
          <w:tcPr>
            <w:tcW w:w="1134" w:type="dxa"/>
            <w:vAlign w:val="center"/>
          </w:tcPr>
          <w:p w14:paraId="5373603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0C3FA32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1417" w:type="dxa"/>
            <w:vAlign w:val="center"/>
          </w:tcPr>
          <w:p w14:paraId="0063FD3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获奖人排序</w:t>
            </w:r>
          </w:p>
          <w:p w14:paraId="16F526B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55DAA26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3F96326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(盖章单位)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001880A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470D058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998D01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1E8276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0" w:type="dxa"/>
            <w:vAlign w:val="center"/>
          </w:tcPr>
          <w:p w14:paraId="070F317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14:paraId="6CE94A3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《动物学》</w:t>
            </w:r>
          </w:p>
        </w:tc>
        <w:tc>
          <w:tcPr>
            <w:tcW w:w="1134" w:type="dxa"/>
            <w:vAlign w:val="center"/>
          </w:tcPr>
          <w:p w14:paraId="4CD2063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省级</w:t>
            </w:r>
          </w:p>
        </w:tc>
        <w:tc>
          <w:tcPr>
            <w:tcW w:w="1417" w:type="dxa"/>
            <w:vAlign w:val="center"/>
          </w:tcPr>
          <w:p w14:paraId="30452FC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第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4</w:t>
            </w:r>
          </w:p>
        </w:tc>
        <w:tc>
          <w:tcPr>
            <w:tcW w:w="1559" w:type="dxa"/>
            <w:tcBorders>
              <w:right w:val="single" w:color="auto" w:sz="4" w:space="0"/>
            </w:tcBorders>
            <w:vAlign w:val="center"/>
          </w:tcPr>
          <w:p w14:paraId="694740F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海南省教育厅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6D94CCE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021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年6月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0858D1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</w:tbl>
    <w:p w14:paraId="0E14B9AC">
      <w:pPr>
        <w:rPr>
          <w:rFonts w:ascii="Times New Roman" w:hAnsi="Times New Roman" w:eastAsia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4536"/>
        <w:gridCol w:w="850"/>
        <w:gridCol w:w="1725"/>
        <w:gridCol w:w="1677"/>
        <w:gridCol w:w="532"/>
      </w:tblGrid>
      <w:tr w14:paraId="0F7BFA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30" w:type="dxa"/>
            <w:gridSpan w:val="6"/>
          </w:tcPr>
          <w:p w14:paraId="4C23ABA0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三、教学名师</w:t>
            </w:r>
          </w:p>
        </w:tc>
      </w:tr>
      <w:tr w14:paraId="604A560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225121D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4536" w:type="dxa"/>
            <w:vAlign w:val="center"/>
          </w:tcPr>
          <w:p w14:paraId="1D8C757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获奖名称</w:t>
            </w:r>
          </w:p>
        </w:tc>
        <w:tc>
          <w:tcPr>
            <w:tcW w:w="850" w:type="dxa"/>
            <w:vAlign w:val="center"/>
          </w:tcPr>
          <w:p w14:paraId="30827AA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18A8CD5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1725" w:type="dxa"/>
            <w:tcBorders>
              <w:right w:val="single" w:color="auto" w:sz="4" w:space="0"/>
            </w:tcBorders>
            <w:vAlign w:val="center"/>
          </w:tcPr>
          <w:p w14:paraId="1ED92BB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0C6EC10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（盖章单位）</w:t>
            </w:r>
          </w:p>
        </w:tc>
        <w:tc>
          <w:tcPr>
            <w:tcW w:w="1677" w:type="dxa"/>
            <w:tcBorders>
              <w:right w:val="single" w:color="auto" w:sz="4" w:space="0"/>
            </w:tcBorders>
            <w:vAlign w:val="center"/>
          </w:tcPr>
          <w:p w14:paraId="0FF10B0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2D41F12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5CE241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1056523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10" w:type="dxa"/>
            <w:vAlign w:val="center"/>
          </w:tcPr>
          <w:p w14:paraId="4558C27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</w:p>
        </w:tc>
        <w:tc>
          <w:tcPr>
            <w:tcW w:w="4536" w:type="dxa"/>
            <w:vAlign w:val="center"/>
          </w:tcPr>
          <w:p w14:paraId="792A5C5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河南省高等学校青年骨干教师</w:t>
            </w:r>
          </w:p>
        </w:tc>
        <w:tc>
          <w:tcPr>
            <w:tcW w:w="850" w:type="dxa"/>
            <w:vAlign w:val="center"/>
          </w:tcPr>
          <w:p w14:paraId="6925B6D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省级</w:t>
            </w:r>
          </w:p>
        </w:tc>
        <w:tc>
          <w:tcPr>
            <w:tcW w:w="1725" w:type="dxa"/>
            <w:tcBorders>
              <w:right w:val="single" w:color="auto" w:sz="4" w:space="0"/>
            </w:tcBorders>
            <w:vAlign w:val="center"/>
          </w:tcPr>
          <w:p w14:paraId="66E467B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河南省教育厅</w:t>
            </w:r>
          </w:p>
        </w:tc>
        <w:tc>
          <w:tcPr>
            <w:tcW w:w="1677" w:type="dxa"/>
            <w:tcBorders>
              <w:right w:val="single" w:color="auto" w:sz="4" w:space="0"/>
            </w:tcBorders>
            <w:vAlign w:val="center"/>
          </w:tcPr>
          <w:p w14:paraId="636AC85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018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年2月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2959A8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4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00</w:t>
            </w:r>
          </w:p>
        </w:tc>
      </w:tr>
    </w:tbl>
    <w:p w14:paraId="5A9BBBCD">
      <w:pPr>
        <w:rPr>
          <w:rFonts w:ascii="Times New Roman" w:hAnsi="Times New Roman" w:eastAsia="宋体" w:cs="宋体"/>
          <w:kern w:val="0"/>
          <w:szCs w:val="21"/>
        </w:rPr>
      </w:pP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1866"/>
        <w:gridCol w:w="1418"/>
        <w:gridCol w:w="1417"/>
        <w:gridCol w:w="2720"/>
        <w:gridCol w:w="986"/>
        <w:gridCol w:w="972"/>
      </w:tblGrid>
      <w:tr w14:paraId="1418C9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9" w:type="dxa"/>
            <w:gridSpan w:val="7"/>
          </w:tcPr>
          <w:p w14:paraId="23808270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四、教材奖</w:t>
            </w:r>
          </w:p>
        </w:tc>
      </w:tr>
      <w:tr w14:paraId="3745B8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1602590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1866" w:type="dxa"/>
            <w:vAlign w:val="center"/>
          </w:tcPr>
          <w:p w14:paraId="731EF53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获奖教材名称</w:t>
            </w:r>
          </w:p>
        </w:tc>
        <w:tc>
          <w:tcPr>
            <w:tcW w:w="1418" w:type="dxa"/>
            <w:vAlign w:val="center"/>
          </w:tcPr>
          <w:p w14:paraId="05B1AF8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获奖级别</w:t>
            </w:r>
          </w:p>
        </w:tc>
        <w:tc>
          <w:tcPr>
            <w:tcW w:w="1417" w:type="dxa"/>
            <w:vAlign w:val="center"/>
          </w:tcPr>
          <w:p w14:paraId="0CA857D1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获奖人排序</w:t>
            </w:r>
          </w:p>
          <w:p w14:paraId="313DAB1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2720" w:type="dxa"/>
            <w:tcBorders>
              <w:right w:val="single" w:color="auto" w:sz="4" w:space="0"/>
            </w:tcBorders>
            <w:vAlign w:val="center"/>
          </w:tcPr>
          <w:p w14:paraId="25DA6E9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47D1AF1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（盖章单位）</w:t>
            </w:r>
          </w:p>
        </w:tc>
        <w:tc>
          <w:tcPr>
            <w:tcW w:w="986" w:type="dxa"/>
            <w:tcBorders>
              <w:right w:val="single" w:color="auto" w:sz="4" w:space="0"/>
            </w:tcBorders>
            <w:vAlign w:val="center"/>
          </w:tcPr>
          <w:p w14:paraId="5237A29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3B66018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972" w:type="dxa"/>
            <w:tcBorders>
              <w:left w:val="single" w:color="auto" w:sz="4" w:space="0"/>
            </w:tcBorders>
            <w:vAlign w:val="center"/>
          </w:tcPr>
          <w:p w14:paraId="535677F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7596B60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3DD6EA4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</w:p>
        </w:tc>
        <w:tc>
          <w:tcPr>
            <w:tcW w:w="1866" w:type="dxa"/>
            <w:vAlign w:val="center"/>
          </w:tcPr>
          <w:p w14:paraId="78E706F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《动物学》</w:t>
            </w:r>
          </w:p>
        </w:tc>
        <w:tc>
          <w:tcPr>
            <w:tcW w:w="1418" w:type="dxa"/>
            <w:vAlign w:val="center"/>
          </w:tcPr>
          <w:p w14:paraId="520291F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国家级</w:t>
            </w:r>
          </w:p>
        </w:tc>
        <w:tc>
          <w:tcPr>
            <w:tcW w:w="1417" w:type="dxa"/>
            <w:vAlign w:val="center"/>
          </w:tcPr>
          <w:p w14:paraId="47A6639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2720" w:type="dxa"/>
            <w:tcBorders>
              <w:right w:val="single" w:color="auto" w:sz="4" w:space="0"/>
            </w:tcBorders>
            <w:vAlign w:val="center"/>
          </w:tcPr>
          <w:p w14:paraId="554817F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普通高等教育农业部“十二五”规划教材</w:t>
            </w:r>
          </w:p>
        </w:tc>
        <w:tc>
          <w:tcPr>
            <w:tcW w:w="986" w:type="dxa"/>
            <w:tcBorders>
              <w:right w:val="single" w:color="auto" w:sz="4" w:space="0"/>
            </w:tcBorders>
            <w:vAlign w:val="center"/>
          </w:tcPr>
          <w:p w14:paraId="49CC0C5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014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年1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1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月</w:t>
            </w:r>
          </w:p>
        </w:tc>
        <w:tc>
          <w:tcPr>
            <w:tcW w:w="972" w:type="dxa"/>
            <w:tcBorders>
              <w:left w:val="single" w:color="auto" w:sz="4" w:space="0"/>
            </w:tcBorders>
            <w:vAlign w:val="center"/>
          </w:tcPr>
          <w:p w14:paraId="3403170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000</w:t>
            </w:r>
          </w:p>
        </w:tc>
      </w:tr>
    </w:tbl>
    <w:p w14:paraId="31D18ED2">
      <w:pPr>
        <w:rPr>
          <w:rFonts w:ascii="Times New Roman" w:hAnsi="Times New Roman" w:eastAsia="宋体" w:cs="宋体"/>
          <w:kern w:val="0"/>
          <w:szCs w:val="21"/>
        </w:rPr>
      </w:pPr>
    </w:p>
    <w:tbl>
      <w:tblPr>
        <w:tblStyle w:val="6"/>
        <w:tblW w:w="9865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119"/>
        <w:gridCol w:w="708"/>
        <w:gridCol w:w="851"/>
        <w:gridCol w:w="1417"/>
        <w:gridCol w:w="1418"/>
        <w:gridCol w:w="992"/>
        <w:gridCol w:w="839"/>
        <w:gridCol w:w="11"/>
      </w:tblGrid>
      <w:tr w14:paraId="528B19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1" w:type="dxa"/>
        </w:trPr>
        <w:tc>
          <w:tcPr>
            <w:tcW w:w="9854" w:type="dxa"/>
            <w:gridSpan w:val="8"/>
          </w:tcPr>
          <w:p w14:paraId="4F60E056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五、课程教学奖</w:t>
            </w:r>
          </w:p>
        </w:tc>
      </w:tr>
      <w:tr w14:paraId="65BCC00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3D4F272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vAlign w:val="center"/>
          </w:tcPr>
          <w:p w14:paraId="209DF72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课程教学获奖名称</w:t>
            </w:r>
          </w:p>
        </w:tc>
        <w:tc>
          <w:tcPr>
            <w:tcW w:w="708" w:type="dxa"/>
            <w:vAlign w:val="center"/>
          </w:tcPr>
          <w:p w14:paraId="671F9A4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426DE94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vAlign w:val="center"/>
          </w:tcPr>
          <w:p w14:paraId="0D9B736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1FA7271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vAlign w:val="center"/>
          </w:tcPr>
          <w:p w14:paraId="6A943E3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获奖人排序</w:t>
            </w:r>
          </w:p>
          <w:p w14:paraId="5423335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6575AAB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6E23BA1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6BA83091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2E5C2DE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</w:tcBorders>
            <w:vAlign w:val="center"/>
          </w:tcPr>
          <w:p w14:paraId="2158C65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572A797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7FE1CE5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</w:p>
        </w:tc>
        <w:tc>
          <w:tcPr>
            <w:tcW w:w="3119" w:type="dxa"/>
            <w:vAlign w:val="center"/>
          </w:tcPr>
          <w:p w14:paraId="14B62EE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018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年度青年教师教学比赛</w:t>
            </w:r>
          </w:p>
        </w:tc>
        <w:tc>
          <w:tcPr>
            <w:tcW w:w="708" w:type="dxa"/>
            <w:vAlign w:val="center"/>
          </w:tcPr>
          <w:p w14:paraId="2C335161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校级</w:t>
            </w:r>
          </w:p>
        </w:tc>
        <w:tc>
          <w:tcPr>
            <w:tcW w:w="851" w:type="dxa"/>
            <w:vAlign w:val="center"/>
          </w:tcPr>
          <w:p w14:paraId="47C5C5D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二等奖</w:t>
            </w:r>
          </w:p>
        </w:tc>
        <w:tc>
          <w:tcPr>
            <w:tcW w:w="1417" w:type="dxa"/>
            <w:vAlign w:val="center"/>
          </w:tcPr>
          <w:p w14:paraId="094292A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第1</w:t>
            </w:r>
          </w:p>
        </w:tc>
        <w:tc>
          <w:tcPr>
            <w:tcW w:w="1418" w:type="dxa"/>
            <w:tcBorders>
              <w:right w:val="single" w:color="auto" w:sz="4" w:space="0"/>
            </w:tcBorders>
            <w:vAlign w:val="center"/>
          </w:tcPr>
          <w:p w14:paraId="5A01058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河南科技大学</w:t>
            </w: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 w14:paraId="743F003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019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年1月</w:t>
            </w:r>
          </w:p>
        </w:tc>
        <w:tc>
          <w:tcPr>
            <w:tcW w:w="850" w:type="dxa"/>
            <w:gridSpan w:val="2"/>
            <w:tcBorders>
              <w:left w:val="single" w:color="auto" w:sz="4" w:space="0"/>
            </w:tcBorders>
            <w:vAlign w:val="center"/>
          </w:tcPr>
          <w:p w14:paraId="2FF7F97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</w:tbl>
    <w:p w14:paraId="138384C8">
      <w:pPr>
        <w:rPr>
          <w:rFonts w:ascii="Times New Roman" w:hAnsi="Times New Roman" w:eastAsia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0"/>
        <w:gridCol w:w="307"/>
        <w:gridCol w:w="2812"/>
        <w:gridCol w:w="307"/>
        <w:gridCol w:w="401"/>
        <w:gridCol w:w="307"/>
        <w:gridCol w:w="544"/>
        <w:gridCol w:w="307"/>
        <w:gridCol w:w="1110"/>
        <w:gridCol w:w="307"/>
        <w:gridCol w:w="1111"/>
        <w:gridCol w:w="307"/>
        <w:gridCol w:w="685"/>
        <w:gridCol w:w="307"/>
        <w:gridCol w:w="532"/>
      </w:tblGrid>
      <w:tr w14:paraId="38D927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15"/>
          </w:tcPr>
          <w:p w14:paraId="3789B45D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六、教学研究</w:t>
            </w:r>
          </w:p>
        </w:tc>
      </w:tr>
      <w:tr w14:paraId="36E9BE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7DBE100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 w14:paraId="7F7A830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教学研究成果名称</w:t>
            </w:r>
          </w:p>
        </w:tc>
        <w:tc>
          <w:tcPr>
            <w:tcW w:w="708" w:type="dxa"/>
            <w:gridSpan w:val="2"/>
            <w:vAlign w:val="center"/>
          </w:tcPr>
          <w:p w14:paraId="1A00DE3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2E5A7D0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gridSpan w:val="2"/>
            <w:vAlign w:val="center"/>
          </w:tcPr>
          <w:p w14:paraId="607BA8E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030C39B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gridSpan w:val="2"/>
            <w:vAlign w:val="center"/>
          </w:tcPr>
          <w:p w14:paraId="070F862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获奖人排序</w:t>
            </w:r>
          </w:p>
          <w:p w14:paraId="799ABAD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3FFDF8A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0D38D84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58CE5C8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7FBFC7F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839" w:type="dxa"/>
            <w:gridSpan w:val="2"/>
            <w:tcBorders>
              <w:left w:val="single" w:color="auto" w:sz="4" w:space="0"/>
            </w:tcBorders>
            <w:vAlign w:val="center"/>
          </w:tcPr>
          <w:p w14:paraId="7B66EEF2"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322A90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0CBCE7D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4616336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“一流课程”建设背景下的《动物学》课程体系建设</w:t>
            </w:r>
          </w:p>
        </w:tc>
        <w:tc>
          <w:tcPr>
            <w:tcW w:w="708" w:type="dxa"/>
            <w:gridSpan w:val="2"/>
            <w:vAlign w:val="center"/>
          </w:tcPr>
          <w:p w14:paraId="5CBE3D7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0949230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校级</w:t>
            </w:r>
          </w:p>
        </w:tc>
        <w:tc>
          <w:tcPr>
            <w:tcW w:w="1417" w:type="dxa"/>
            <w:gridSpan w:val="2"/>
            <w:vAlign w:val="center"/>
          </w:tcPr>
          <w:p w14:paraId="55D07AE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第1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3A071FA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海南师范大学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3E56CEB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021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</w:t>
            </w:r>
          </w:p>
        </w:tc>
        <w:tc>
          <w:tcPr>
            <w:tcW w:w="839" w:type="dxa"/>
            <w:gridSpan w:val="2"/>
            <w:tcBorders>
              <w:left w:val="single" w:color="auto" w:sz="4" w:space="0"/>
            </w:tcBorders>
            <w:vAlign w:val="center"/>
          </w:tcPr>
          <w:p w14:paraId="23453C6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69125F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138BDE2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</w:p>
        </w:tc>
        <w:tc>
          <w:tcPr>
            <w:tcW w:w="3119" w:type="dxa"/>
            <w:gridSpan w:val="2"/>
            <w:vAlign w:val="center"/>
          </w:tcPr>
          <w:p w14:paraId="77D7436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《动物学》双语教学在农业院校的实践</w:t>
            </w:r>
          </w:p>
        </w:tc>
        <w:tc>
          <w:tcPr>
            <w:tcW w:w="708" w:type="dxa"/>
            <w:gridSpan w:val="2"/>
            <w:vAlign w:val="center"/>
          </w:tcPr>
          <w:p w14:paraId="1842C00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53CEC4E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C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NKI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收录</w:t>
            </w:r>
          </w:p>
        </w:tc>
        <w:tc>
          <w:tcPr>
            <w:tcW w:w="1417" w:type="dxa"/>
            <w:gridSpan w:val="2"/>
            <w:vAlign w:val="center"/>
          </w:tcPr>
          <w:p w14:paraId="3E64E0B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第1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3F0E47B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教育教学论坛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21E212E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015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</w:t>
            </w:r>
          </w:p>
        </w:tc>
        <w:tc>
          <w:tcPr>
            <w:tcW w:w="839" w:type="dxa"/>
            <w:gridSpan w:val="2"/>
            <w:tcBorders>
              <w:left w:val="single" w:color="auto" w:sz="4" w:space="0"/>
            </w:tcBorders>
            <w:vAlign w:val="center"/>
          </w:tcPr>
          <w:p w14:paraId="78FBA5B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0E3549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3870A5F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</w:p>
        </w:tc>
        <w:tc>
          <w:tcPr>
            <w:tcW w:w="3119" w:type="dxa"/>
            <w:gridSpan w:val="2"/>
            <w:vAlign w:val="center"/>
          </w:tcPr>
          <w:p w14:paraId="549CDCA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鱼类学课程双语教学的尝试与探索</w:t>
            </w:r>
          </w:p>
        </w:tc>
        <w:tc>
          <w:tcPr>
            <w:tcW w:w="708" w:type="dxa"/>
            <w:gridSpan w:val="2"/>
            <w:vAlign w:val="center"/>
          </w:tcPr>
          <w:p w14:paraId="20CB167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2A2AAF5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C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NKI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收录</w:t>
            </w:r>
          </w:p>
        </w:tc>
        <w:tc>
          <w:tcPr>
            <w:tcW w:w="1417" w:type="dxa"/>
            <w:gridSpan w:val="2"/>
            <w:vAlign w:val="center"/>
          </w:tcPr>
          <w:p w14:paraId="4295BF6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第2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05DD872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河南农业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1E9597E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016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</w:t>
            </w:r>
          </w:p>
        </w:tc>
        <w:tc>
          <w:tcPr>
            <w:tcW w:w="839" w:type="dxa"/>
            <w:gridSpan w:val="2"/>
            <w:tcBorders>
              <w:left w:val="single" w:color="auto" w:sz="4" w:space="0"/>
            </w:tcBorders>
            <w:vAlign w:val="center"/>
          </w:tcPr>
          <w:p w14:paraId="6BF0C15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71F0A5A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291A545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3</w:t>
            </w:r>
          </w:p>
        </w:tc>
        <w:tc>
          <w:tcPr>
            <w:tcW w:w="3119" w:type="dxa"/>
            <w:gridSpan w:val="2"/>
            <w:vAlign w:val="center"/>
          </w:tcPr>
          <w:p w14:paraId="7221EF1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动物科学专业《淡水养殖学》课程教学的探索与思考</w:t>
            </w:r>
          </w:p>
        </w:tc>
        <w:tc>
          <w:tcPr>
            <w:tcW w:w="708" w:type="dxa"/>
            <w:gridSpan w:val="2"/>
            <w:vAlign w:val="center"/>
          </w:tcPr>
          <w:p w14:paraId="1ADEE1C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7388A2F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C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NKI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收录</w:t>
            </w:r>
          </w:p>
        </w:tc>
        <w:tc>
          <w:tcPr>
            <w:tcW w:w="1417" w:type="dxa"/>
            <w:gridSpan w:val="2"/>
            <w:vAlign w:val="center"/>
          </w:tcPr>
          <w:p w14:paraId="5BE12B2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第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4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6842864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畜牧与饲料科学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5B27758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014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</w:t>
            </w:r>
          </w:p>
        </w:tc>
        <w:tc>
          <w:tcPr>
            <w:tcW w:w="839" w:type="dxa"/>
            <w:gridSpan w:val="2"/>
            <w:tcBorders>
              <w:left w:val="single" w:color="auto" w:sz="4" w:space="0"/>
            </w:tcBorders>
            <w:vAlign w:val="center"/>
          </w:tcPr>
          <w:p w14:paraId="13D51E1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112695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dxa"/>
            <w:vAlign w:val="center"/>
          </w:tcPr>
          <w:p w14:paraId="41497A4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4</w:t>
            </w:r>
          </w:p>
        </w:tc>
        <w:tc>
          <w:tcPr>
            <w:tcW w:w="3119" w:type="dxa"/>
            <w:gridSpan w:val="2"/>
            <w:vAlign w:val="center"/>
          </w:tcPr>
          <w:p w14:paraId="3AE59EE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《高级动物生态学》课程研究生教育双语教学的课程设计</w:t>
            </w:r>
          </w:p>
        </w:tc>
        <w:tc>
          <w:tcPr>
            <w:tcW w:w="708" w:type="dxa"/>
            <w:gridSpan w:val="2"/>
            <w:vAlign w:val="center"/>
          </w:tcPr>
          <w:p w14:paraId="160D25D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11704AA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C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NKI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收录</w:t>
            </w:r>
          </w:p>
        </w:tc>
        <w:tc>
          <w:tcPr>
            <w:tcW w:w="1417" w:type="dxa"/>
            <w:gridSpan w:val="2"/>
            <w:vAlign w:val="center"/>
          </w:tcPr>
          <w:p w14:paraId="1BEC6A9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第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3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57C2FE9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畜牧与饲料科学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6EAE0D3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016</w:t>
            </w: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年</w:t>
            </w:r>
          </w:p>
        </w:tc>
        <w:tc>
          <w:tcPr>
            <w:tcW w:w="839" w:type="dxa"/>
            <w:gridSpan w:val="2"/>
            <w:tcBorders>
              <w:left w:val="single" w:color="auto" w:sz="4" w:space="0"/>
            </w:tcBorders>
            <w:vAlign w:val="center"/>
          </w:tcPr>
          <w:p w14:paraId="263D1A4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250A86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15"/>
            <w:vAlign w:val="center"/>
          </w:tcPr>
          <w:p w14:paraId="4D53DB22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七、教学作品奖</w:t>
            </w:r>
          </w:p>
        </w:tc>
      </w:tr>
      <w:tr w14:paraId="264BDF4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gridSpan w:val="2"/>
            <w:vAlign w:val="center"/>
          </w:tcPr>
          <w:p w14:paraId="1FDFC85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3119" w:type="dxa"/>
            <w:gridSpan w:val="2"/>
            <w:vAlign w:val="center"/>
          </w:tcPr>
          <w:p w14:paraId="6716917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获奖作品名称</w:t>
            </w:r>
          </w:p>
        </w:tc>
        <w:tc>
          <w:tcPr>
            <w:tcW w:w="708" w:type="dxa"/>
            <w:gridSpan w:val="2"/>
            <w:vAlign w:val="center"/>
          </w:tcPr>
          <w:p w14:paraId="67D781D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519CAF0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851" w:type="dxa"/>
            <w:gridSpan w:val="2"/>
            <w:vAlign w:val="center"/>
          </w:tcPr>
          <w:p w14:paraId="02F399E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5663FE2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等级</w:t>
            </w:r>
          </w:p>
        </w:tc>
        <w:tc>
          <w:tcPr>
            <w:tcW w:w="1417" w:type="dxa"/>
            <w:gridSpan w:val="2"/>
            <w:vAlign w:val="center"/>
          </w:tcPr>
          <w:p w14:paraId="5519B95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获奖人排序</w:t>
            </w:r>
          </w:p>
          <w:p w14:paraId="56E9398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4C506C2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4451B68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（盖章单位）</w:t>
            </w: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0DD5741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50D3CF5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8C69B9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1BA11C9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gridSpan w:val="2"/>
            <w:vAlign w:val="center"/>
          </w:tcPr>
          <w:p w14:paraId="60437424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16CB767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168CE14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35ABABD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15EC871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1418" w:type="dxa"/>
            <w:gridSpan w:val="2"/>
            <w:tcBorders>
              <w:right w:val="single" w:color="auto" w:sz="4" w:space="0"/>
            </w:tcBorders>
            <w:vAlign w:val="center"/>
          </w:tcPr>
          <w:p w14:paraId="2E0830D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right w:val="single" w:color="auto" w:sz="4" w:space="0"/>
            </w:tcBorders>
            <w:vAlign w:val="center"/>
          </w:tcPr>
          <w:p w14:paraId="0B47532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A4D898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</w:tr>
    </w:tbl>
    <w:p w14:paraId="6499A181">
      <w:pPr>
        <w:widowControl/>
        <w:jc w:val="left"/>
        <w:rPr>
          <w:rFonts w:ascii="Times New Roman" w:hAnsi="Times New Roman" w:eastAsia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842"/>
        <w:gridCol w:w="940"/>
        <w:gridCol w:w="845"/>
        <w:gridCol w:w="1475"/>
        <w:gridCol w:w="1560"/>
        <w:gridCol w:w="850"/>
        <w:gridCol w:w="532"/>
      </w:tblGrid>
      <w:tr w14:paraId="66C875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4454081F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八、教学指导奖</w:t>
            </w:r>
          </w:p>
        </w:tc>
      </w:tr>
      <w:tr w14:paraId="5442F4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355C90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2842" w:type="dxa"/>
            <w:vAlign w:val="center"/>
          </w:tcPr>
          <w:p w14:paraId="7D0DF11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指导获奖名称</w:t>
            </w:r>
          </w:p>
        </w:tc>
        <w:tc>
          <w:tcPr>
            <w:tcW w:w="940" w:type="dxa"/>
            <w:vAlign w:val="center"/>
          </w:tcPr>
          <w:p w14:paraId="1AE6567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118F26A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845" w:type="dxa"/>
            <w:vAlign w:val="center"/>
          </w:tcPr>
          <w:p w14:paraId="3BCAF3A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73F2AB8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等级</w:t>
            </w:r>
          </w:p>
        </w:tc>
        <w:tc>
          <w:tcPr>
            <w:tcW w:w="1475" w:type="dxa"/>
            <w:vAlign w:val="center"/>
          </w:tcPr>
          <w:p w14:paraId="3FAB540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指导获奖人排序</w:t>
            </w:r>
          </w:p>
          <w:p w14:paraId="2AC35F4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242B966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3736360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35C28181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01EF141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4BE2BB9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5278E16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7C82FA46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2842" w:type="dxa"/>
            <w:vAlign w:val="center"/>
          </w:tcPr>
          <w:p w14:paraId="47C83C9A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蔺扬洋等，三苯基锡对雄性孔雀鱼体色及竞争配偶的影响，第二届全国大学生生命科学竞赛</w:t>
            </w:r>
          </w:p>
        </w:tc>
        <w:tc>
          <w:tcPr>
            <w:tcW w:w="940" w:type="dxa"/>
            <w:vAlign w:val="center"/>
          </w:tcPr>
          <w:p w14:paraId="67C9AC72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全国B类指导奖</w:t>
            </w:r>
          </w:p>
        </w:tc>
        <w:tc>
          <w:tcPr>
            <w:tcW w:w="845" w:type="dxa"/>
            <w:vAlign w:val="center"/>
          </w:tcPr>
          <w:p w14:paraId="3EE97CB6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一等奖</w:t>
            </w:r>
          </w:p>
        </w:tc>
        <w:tc>
          <w:tcPr>
            <w:tcW w:w="1475" w:type="dxa"/>
            <w:vAlign w:val="center"/>
          </w:tcPr>
          <w:p w14:paraId="1E623028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张纪亮（第1）、张春暖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37DE206F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教育部高等学校大学生物学课程教学指导委员会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F8F1B1D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018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10100ABE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1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00</w:t>
            </w:r>
          </w:p>
        </w:tc>
      </w:tr>
      <w:tr w14:paraId="4B25AB5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8BA0D8F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2842" w:type="dxa"/>
            <w:vAlign w:val="center"/>
          </w:tcPr>
          <w:p w14:paraId="54A7073B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谢军等，槲皮素对斑马鱼神经免疫的影响，第二届全国大学生生命科学竞赛</w:t>
            </w:r>
          </w:p>
        </w:tc>
        <w:tc>
          <w:tcPr>
            <w:tcW w:w="940" w:type="dxa"/>
            <w:vAlign w:val="center"/>
          </w:tcPr>
          <w:p w14:paraId="26CD4BEF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省级指导奖</w:t>
            </w:r>
          </w:p>
        </w:tc>
        <w:tc>
          <w:tcPr>
            <w:tcW w:w="845" w:type="dxa"/>
            <w:vAlign w:val="center"/>
          </w:tcPr>
          <w:p w14:paraId="2CE6E013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二等奖</w:t>
            </w:r>
          </w:p>
        </w:tc>
        <w:tc>
          <w:tcPr>
            <w:tcW w:w="1475" w:type="dxa"/>
            <w:vAlign w:val="center"/>
          </w:tcPr>
          <w:p w14:paraId="302F00FC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张春暖、张纪亮（第2）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16459359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河南省大学生生命科学竞赛执行委员会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063281F8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018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AB0C941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505A0C5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9A3DDD8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2842" w:type="dxa"/>
            <w:vAlign w:val="center"/>
          </w:tcPr>
          <w:p w14:paraId="5E826F53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丁翔飞等，“乡”望，全国大学生水族箱造景技能大赛</w:t>
            </w:r>
          </w:p>
        </w:tc>
        <w:tc>
          <w:tcPr>
            <w:tcW w:w="940" w:type="dxa"/>
            <w:vAlign w:val="center"/>
          </w:tcPr>
          <w:p w14:paraId="4CF5A469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全国B类指导奖</w:t>
            </w:r>
          </w:p>
        </w:tc>
        <w:tc>
          <w:tcPr>
            <w:tcW w:w="845" w:type="dxa"/>
            <w:vAlign w:val="center"/>
          </w:tcPr>
          <w:p w14:paraId="06B12125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优秀奖</w:t>
            </w:r>
          </w:p>
        </w:tc>
        <w:tc>
          <w:tcPr>
            <w:tcW w:w="1475" w:type="dxa"/>
            <w:vAlign w:val="center"/>
          </w:tcPr>
          <w:p w14:paraId="5451497A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张纪亮（第1）、张春暖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4D7CC0A2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教育部高等学校水产类教学指导委员会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5F6F598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018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2E38B3E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1C581B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A4B0F17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2842" w:type="dxa"/>
            <w:vAlign w:val="center"/>
          </w:tcPr>
          <w:p w14:paraId="1C8EA306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张帅帅，锦上添花，全国大学生水族箱造景技能大赛</w:t>
            </w:r>
          </w:p>
        </w:tc>
        <w:tc>
          <w:tcPr>
            <w:tcW w:w="940" w:type="dxa"/>
            <w:vAlign w:val="center"/>
          </w:tcPr>
          <w:p w14:paraId="2710E377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全国B类指导奖</w:t>
            </w:r>
          </w:p>
        </w:tc>
        <w:tc>
          <w:tcPr>
            <w:tcW w:w="845" w:type="dxa"/>
            <w:vAlign w:val="center"/>
          </w:tcPr>
          <w:p w14:paraId="4DF30E3E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优秀奖</w:t>
            </w:r>
          </w:p>
        </w:tc>
        <w:tc>
          <w:tcPr>
            <w:tcW w:w="1475" w:type="dxa"/>
            <w:vAlign w:val="center"/>
          </w:tcPr>
          <w:p w14:paraId="00763B57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张春暖、张纪亮（第2）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52CF31C6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教育部高等学校水产类教学指导委员会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71B56978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018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579C258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2B6BD2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10EA76EF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2842" w:type="dxa"/>
            <w:vAlign w:val="center"/>
          </w:tcPr>
          <w:p w14:paraId="0DE176E9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刘敏等，毒理学“大数据”预测分析与三丁基锡暴露有关疾病，第五届“共享杯”大学生科技资源共享服务创新大赛</w:t>
            </w:r>
          </w:p>
        </w:tc>
        <w:tc>
          <w:tcPr>
            <w:tcW w:w="940" w:type="dxa"/>
            <w:vAlign w:val="center"/>
          </w:tcPr>
          <w:p w14:paraId="1D9B7215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全国B类指导奖</w:t>
            </w:r>
          </w:p>
        </w:tc>
        <w:tc>
          <w:tcPr>
            <w:tcW w:w="845" w:type="dxa"/>
            <w:vAlign w:val="center"/>
          </w:tcPr>
          <w:p w14:paraId="6F745443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优秀奖</w:t>
            </w:r>
          </w:p>
        </w:tc>
        <w:tc>
          <w:tcPr>
            <w:tcW w:w="1475" w:type="dxa"/>
            <w:vAlign w:val="center"/>
          </w:tcPr>
          <w:p w14:paraId="5CD176DD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张纪亮（第1）、齐茜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6AC9E51C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国家科技基础条件平台中心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5E67416E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018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年3月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A46064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2F12247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2DAADD84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2842" w:type="dxa"/>
            <w:vAlign w:val="center"/>
          </w:tcPr>
          <w:p w14:paraId="0F00E879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 xml:space="preserve">贺克彦等，三丁基锡对大鼠摄食量及脑内神经肽表达的影响，第十二届“挑战杯”河南省大学生课外学术科技作品竞赛 </w:t>
            </w:r>
          </w:p>
        </w:tc>
        <w:tc>
          <w:tcPr>
            <w:tcW w:w="940" w:type="dxa"/>
            <w:vAlign w:val="center"/>
          </w:tcPr>
          <w:p w14:paraId="30E3236E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省级指导奖</w:t>
            </w:r>
          </w:p>
        </w:tc>
        <w:tc>
          <w:tcPr>
            <w:tcW w:w="845" w:type="dxa"/>
            <w:vAlign w:val="center"/>
          </w:tcPr>
          <w:p w14:paraId="14D2F2A7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二等奖</w:t>
            </w:r>
          </w:p>
        </w:tc>
        <w:tc>
          <w:tcPr>
            <w:tcW w:w="1475" w:type="dxa"/>
            <w:vAlign w:val="center"/>
          </w:tcPr>
          <w:p w14:paraId="7BB3B347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张纪亮（第1）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37F196FE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共青团河南省委、河南省科学技术厅等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4A3A4CD7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015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年8月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9A2A14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  <w:tr w14:paraId="1451A91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  <w:vAlign w:val="center"/>
          </w:tcPr>
          <w:p w14:paraId="3E8CE0D1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2842" w:type="dxa"/>
            <w:vAlign w:val="center"/>
          </w:tcPr>
          <w:p w14:paraId="3D9998CE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 xml:space="preserve">曾庆辉等，德式乳酸菌对黄河鲤免疫、抗氧化指标以及抗胁迫能力的研究，第十四届“挑战杯”河南省大学生课外学术科技作品竞赛 </w:t>
            </w:r>
          </w:p>
        </w:tc>
        <w:tc>
          <w:tcPr>
            <w:tcW w:w="940" w:type="dxa"/>
            <w:vAlign w:val="center"/>
          </w:tcPr>
          <w:p w14:paraId="4887D95F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省级指导奖</w:t>
            </w:r>
          </w:p>
        </w:tc>
        <w:tc>
          <w:tcPr>
            <w:tcW w:w="845" w:type="dxa"/>
            <w:vAlign w:val="center"/>
          </w:tcPr>
          <w:p w14:paraId="1EAAF6BE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一等奖</w:t>
            </w:r>
          </w:p>
        </w:tc>
        <w:tc>
          <w:tcPr>
            <w:tcW w:w="1475" w:type="dxa"/>
            <w:vAlign w:val="center"/>
          </w:tcPr>
          <w:p w14:paraId="1FC899B6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张春暖、张纪亮（第2）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 w14:paraId="6DBDA7EB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共青团河南省委、河南省科学技术厅等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FDFC32E">
            <w:pPr>
              <w:jc w:val="center"/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Times New Roman" w:hAnsi="Times New Roman" w:eastAsia="宋体" w:cs="宋体"/>
                <w:kern w:val="0"/>
                <w:sz w:val="18"/>
                <w:szCs w:val="18"/>
              </w:rPr>
              <w:t>019</w:t>
            </w:r>
            <w:r>
              <w:rPr>
                <w:rFonts w:hint="eastAsia" w:ascii="Times New Roman" w:hAnsi="Times New Roman" w:eastAsia="宋体" w:cs="宋体"/>
                <w:kern w:val="0"/>
                <w:sz w:val="18"/>
                <w:szCs w:val="18"/>
              </w:rPr>
              <w:t>年6月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64F894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4</w:t>
            </w:r>
            <w:r>
              <w:rPr>
                <w:rFonts w:ascii="Times New Roman" w:hAnsi="Times New Roman" w:eastAsia="宋体" w:cs="宋体"/>
                <w:kern w:val="0"/>
                <w:szCs w:val="21"/>
              </w:rPr>
              <w:t>0</w:t>
            </w:r>
          </w:p>
        </w:tc>
      </w:tr>
    </w:tbl>
    <w:p w14:paraId="026B3596">
      <w:pPr>
        <w:rPr>
          <w:rFonts w:ascii="Times New Roman" w:hAnsi="Times New Roman" w:eastAsia="宋体" w:cs="宋体"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3091"/>
        <w:gridCol w:w="705"/>
        <w:gridCol w:w="1737"/>
        <w:gridCol w:w="1843"/>
        <w:gridCol w:w="1134"/>
        <w:gridCol w:w="532"/>
      </w:tblGrid>
      <w:tr w14:paraId="467C37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7"/>
          </w:tcPr>
          <w:p w14:paraId="65F36BD2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九、教学案例奖</w:t>
            </w:r>
          </w:p>
        </w:tc>
      </w:tr>
      <w:tr w14:paraId="3C9E2E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2" w:type="dxa"/>
            <w:vAlign w:val="center"/>
          </w:tcPr>
          <w:p w14:paraId="265E7D31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3091" w:type="dxa"/>
            <w:vAlign w:val="center"/>
          </w:tcPr>
          <w:p w14:paraId="11F5763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获奖案例名称</w:t>
            </w:r>
          </w:p>
        </w:tc>
        <w:tc>
          <w:tcPr>
            <w:tcW w:w="705" w:type="dxa"/>
            <w:vAlign w:val="center"/>
          </w:tcPr>
          <w:p w14:paraId="10C5561B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7D8504C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1737" w:type="dxa"/>
            <w:vAlign w:val="center"/>
          </w:tcPr>
          <w:p w14:paraId="73151E4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获奖人排序</w:t>
            </w:r>
          </w:p>
          <w:p w14:paraId="0C36AD6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843" w:type="dxa"/>
            <w:tcBorders>
              <w:right w:val="single" w:color="auto" w:sz="4" w:space="0"/>
            </w:tcBorders>
            <w:vAlign w:val="center"/>
          </w:tcPr>
          <w:p w14:paraId="28A74A1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34D34AD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（盖章单位）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28EB3A8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633122C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6F0F64E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03B9AD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812" w:type="dxa"/>
          </w:tcPr>
          <w:p w14:paraId="72D175A6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3091" w:type="dxa"/>
          </w:tcPr>
          <w:p w14:paraId="689B6028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705" w:type="dxa"/>
          </w:tcPr>
          <w:p w14:paraId="2BC4CC4E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1737" w:type="dxa"/>
          </w:tcPr>
          <w:p w14:paraId="37DE83C9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6E727961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8A76364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</w:tcPr>
          <w:p w14:paraId="089CD590">
            <w:pPr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</w:tr>
    </w:tbl>
    <w:p w14:paraId="054DB665">
      <w:pPr>
        <w:rPr>
          <w:rFonts w:ascii="Times New Roman" w:hAnsi="Times New Roman" w:eastAsia="宋体" w:cs="宋体"/>
          <w:b/>
          <w:kern w:val="0"/>
          <w:szCs w:val="21"/>
        </w:rPr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104"/>
        <w:gridCol w:w="866"/>
        <w:gridCol w:w="689"/>
        <w:gridCol w:w="1721"/>
        <w:gridCol w:w="1276"/>
        <w:gridCol w:w="850"/>
        <w:gridCol w:w="532"/>
      </w:tblGrid>
      <w:tr w14:paraId="6822552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8"/>
          </w:tcPr>
          <w:p w14:paraId="115AEC27">
            <w:pPr>
              <w:jc w:val="center"/>
              <w:rPr>
                <w:rFonts w:ascii="Times New Roman" w:hAnsi="Times New Roman" w:eastAsia="宋体" w:cs="宋体"/>
                <w:b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b/>
                <w:kern w:val="0"/>
                <w:szCs w:val="21"/>
              </w:rPr>
              <w:t>十、优秀论文指导奖</w:t>
            </w:r>
          </w:p>
        </w:tc>
      </w:tr>
      <w:tr w14:paraId="06EB855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0828BF5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序号</w:t>
            </w:r>
          </w:p>
        </w:tc>
        <w:tc>
          <w:tcPr>
            <w:tcW w:w="3104" w:type="dxa"/>
            <w:vAlign w:val="center"/>
          </w:tcPr>
          <w:p w14:paraId="1E4112B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指导论文获奖名称</w:t>
            </w:r>
          </w:p>
        </w:tc>
        <w:tc>
          <w:tcPr>
            <w:tcW w:w="866" w:type="dxa"/>
            <w:vAlign w:val="center"/>
          </w:tcPr>
          <w:p w14:paraId="4178EE52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硕士/博士</w:t>
            </w:r>
          </w:p>
        </w:tc>
        <w:tc>
          <w:tcPr>
            <w:tcW w:w="689" w:type="dxa"/>
            <w:vAlign w:val="center"/>
          </w:tcPr>
          <w:p w14:paraId="575B9DD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70C27FE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级别</w:t>
            </w:r>
          </w:p>
        </w:tc>
        <w:tc>
          <w:tcPr>
            <w:tcW w:w="1721" w:type="dxa"/>
            <w:vAlign w:val="center"/>
          </w:tcPr>
          <w:p w14:paraId="70B2332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指导获奖人排序</w:t>
            </w:r>
          </w:p>
          <w:p w14:paraId="7F618F2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（本人排名）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5CBE7EB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颁奖机构</w:t>
            </w:r>
          </w:p>
          <w:p w14:paraId="131157A8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(盖章单位)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B5C7B9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获奖</w:t>
            </w:r>
          </w:p>
          <w:p w14:paraId="45FDDBC5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时间</w:t>
            </w: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36E4E9D6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宋体"/>
                <w:kern w:val="0"/>
                <w:szCs w:val="21"/>
              </w:rPr>
              <w:t>得分</w:t>
            </w:r>
          </w:p>
        </w:tc>
      </w:tr>
      <w:tr w14:paraId="1E5BD95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6" w:type="dxa"/>
            <w:vAlign w:val="center"/>
          </w:tcPr>
          <w:p w14:paraId="14674934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  <w:p w14:paraId="59700743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3104" w:type="dxa"/>
            <w:vAlign w:val="center"/>
          </w:tcPr>
          <w:p w14:paraId="39D37819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66" w:type="dxa"/>
            <w:vAlign w:val="center"/>
          </w:tcPr>
          <w:p w14:paraId="00B319FF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689" w:type="dxa"/>
            <w:vAlign w:val="center"/>
          </w:tcPr>
          <w:p w14:paraId="71F906FA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1721" w:type="dxa"/>
            <w:vAlign w:val="center"/>
          </w:tcPr>
          <w:p w14:paraId="798D9FA0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 w14:paraId="4931BDC7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44A507D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  <w:tc>
          <w:tcPr>
            <w:tcW w:w="532" w:type="dxa"/>
            <w:tcBorders>
              <w:left w:val="single" w:color="auto" w:sz="4" w:space="0"/>
            </w:tcBorders>
            <w:vAlign w:val="center"/>
          </w:tcPr>
          <w:p w14:paraId="01FE930C">
            <w:pPr>
              <w:jc w:val="center"/>
              <w:rPr>
                <w:rFonts w:ascii="Times New Roman" w:hAnsi="Times New Roman" w:eastAsia="宋体" w:cs="宋体"/>
                <w:kern w:val="0"/>
                <w:szCs w:val="21"/>
              </w:rPr>
            </w:pPr>
          </w:p>
        </w:tc>
      </w:tr>
    </w:tbl>
    <w:p w14:paraId="44AE08B2">
      <w:pPr>
        <w:rPr>
          <w:rFonts w:ascii="Times New Roman" w:hAnsi="Times New Roman" w:eastAsia="宋体" w:cs="宋体"/>
          <w:kern w:val="0"/>
          <w:szCs w:val="21"/>
        </w:rPr>
      </w:pPr>
    </w:p>
    <w:p w14:paraId="63906B94"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br w:type="page"/>
      </w:r>
    </w:p>
    <w:p w14:paraId="3E9FF500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0"/>
        <w:gridCol w:w="1060"/>
        <w:gridCol w:w="1830"/>
        <w:gridCol w:w="1275"/>
        <w:gridCol w:w="709"/>
        <w:gridCol w:w="851"/>
        <w:gridCol w:w="708"/>
        <w:gridCol w:w="851"/>
        <w:gridCol w:w="850"/>
      </w:tblGrid>
      <w:tr w14:paraId="63A351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986CE41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任现职以来科研创新能力评价计分汇总表2-1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" w:hAnsi="仿宋" w:eastAsia="仿宋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744F6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A9D0E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E7D7BB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C233C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F089D7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4DD29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568DB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44FE1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95F08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31ECE8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00AC7C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一、项目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E5CA38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A级（国家级项目）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B9085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A1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3437C7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C91B4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E7A02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1B93D7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540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37545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6D3EC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526E3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92E42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09B14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A26D4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A2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087AD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6000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1F0EE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B4C8AE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39C7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6789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D2055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362FEC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2ECBB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0ADFB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2F4D2D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A3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B08CC4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1517BE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C9403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000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71593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3841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032F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F9AD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D0BE1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D9D8B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19910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9E429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2E193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46E5D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AB4D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416B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2913F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22F93E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AFB30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53399A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B级（国家级项目）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5A8A0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B1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B3009A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1500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B052A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1E157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EB29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75A7C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2C9E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25A8F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EC111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175E7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C4F8C1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B2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7FC25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E11759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96722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646D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9590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A1ED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B0C0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A66BD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45540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74400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B3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78A658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2387C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DE7EE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76B1B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4B5E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29F7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454500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F0AE5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F1E887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C级（省级项目）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26E43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C1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CFDD9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32AD3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AEB4F2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08F0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B63E5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4210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146E5D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7CC95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131F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A5F6F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C2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C07A1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D9152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CA480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F6E5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896AF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9A65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7BD807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C2256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E1F06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B90498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C3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F205C6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44C82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87C6F4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8738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4E9A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5270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6DB764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42637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ADC6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D级（地厅级项目）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54B4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20，本级别最高40封顶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4EA89">
            <w:pPr>
              <w:widowControl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4F39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A4C8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66C3F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3963D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494AA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64648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130735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847E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E1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C60D5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DBB075">
            <w:pPr>
              <w:widowControl/>
              <w:rPr>
                <w:rFonts w:ascii="Times New Roman" w:hAnsi="Times New Roman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D539D">
            <w:pPr>
              <w:widowControl/>
              <w:rPr>
                <w:rFonts w:ascii="Times New Roman" w:hAnsi="Times New Roman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4DA97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A342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0CAA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0C779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651D4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E009F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A75A1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E2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F7F3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C0A776">
            <w:pPr>
              <w:widowControl/>
              <w:rPr>
                <w:rFonts w:ascii="Times New Roman" w:hAnsi="Times New Roman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56070">
            <w:pPr>
              <w:widowControl/>
              <w:rPr>
                <w:rFonts w:ascii="Times New Roman" w:hAnsi="Times New Roman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18B38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6B7B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2AF30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14D8B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8A696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BAB05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CD98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E3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2BDE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3D26C9">
            <w:pPr>
              <w:widowControl/>
              <w:rPr>
                <w:rFonts w:ascii="Times New Roman" w:hAnsi="Times New Roman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059FE6">
            <w:pPr>
              <w:widowControl/>
              <w:rPr>
                <w:rFonts w:ascii="Times New Roman" w:hAnsi="Times New Roman" w:eastAsia="仿宋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FF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3FAD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B047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7147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3DDF7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8EB753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二、论文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1BE36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F02171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3FADE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FFB6E2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17E3E1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760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8DF82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7663C3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49DEBF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A6A17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49DB6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3598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DBCF2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67F41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DCDDA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C90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CFE90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368783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B7AB4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7F0251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965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FDA1A7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F4B87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134F0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8AC30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2857A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677373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F4166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C92D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D级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AF397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FB063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EE9935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87EE3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8B563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37885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1B9B7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C8F2B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AD582A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E级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1BFA2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99604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D1974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656AD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F50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FE0A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0F19B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43887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89882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F级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393CB3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DA7486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B4F5D2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75B8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EDC2D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828A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1D726C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FACF7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三、著作</w:t>
            </w: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B6C14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8E07C4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CCD581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76D8A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A1F909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50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DBA710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4CDA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2C8C80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5014F"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00A64"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9B7E3C"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46B0D1">
            <w:pPr>
              <w:widowControl/>
              <w:jc w:val="center"/>
              <w:rPr>
                <w:rFonts w:ascii="Times New Roman" w:hAnsi="Times New Roman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A26C8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E8CDD"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EDBB2"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EF43C"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</w:tr>
      <w:tr w14:paraId="2C9ABF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C04B5">
            <w:pPr>
              <w:widowControl/>
              <w:jc w:val="left"/>
              <w:rPr>
                <w:rFonts w:ascii="Times New Roman" w:hAnsi="Times New Roman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89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D5518"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063C2E"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3F8EF8">
            <w:pPr>
              <w:widowControl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5CAD6A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595DE"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36818"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D6A0F">
            <w:pPr>
              <w:widowControl/>
              <w:jc w:val="left"/>
              <w:rPr>
                <w:rFonts w:ascii="Times New Roman" w:hAnsi="Times New Roman" w:eastAsia="宋体" w:cs="宋体"/>
                <w:kern w:val="0"/>
                <w:sz w:val="24"/>
                <w:szCs w:val="24"/>
              </w:rPr>
            </w:pPr>
          </w:p>
        </w:tc>
      </w:tr>
    </w:tbl>
    <w:p w14:paraId="47B938C7">
      <w:pPr>
        <w:rPr>
          <w:rFonts w:ascii="Times New Roman" w:hAnsi="Times New Roman"/>
        </w:rPr>
      </w:pPr>
    </w:p>
    <w:p w14:paraId="27C402B6">
      <w:pPr>
        <w:widowControl/>
        <w:jc w:val="left"/>
      </w:pPr>
      <w:r>
        <w:br w:type="page"/>
      </w:r>
    </w:p>
    <w:p w14:paraId="25A8C07C"/>
    <w:tbl>
      <w:tblPr>
        <w:tblStyle w:val="5"/>
        <w:tblW w:w="9654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443"/>
        <w:gridCol w:w="1048"/>
        <w:gridCol w:w="1781"/>
        <w:gridCol w:w="145"/>
        <w:gridCol w:w="1118"/>
        <w:gridCol w:w="700"/>
        <w:gridCol w:w="855"/>
        <w:gridCol w:w="816"/>
        <w:gridCol w:w="851"/>
        <w:gridCol w:w="850"/>
      </w:tblGrid>
      <w:tr w14:paraId="0197E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654" w:type="dxa"/>
            <w:gridSpan w:val="11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55ED09A5">
            <w:pPr>
              <w:widowControl/>
              <w:spacing w:line="440" w:lineRule="exact"/>
              <w:jc w:val="center"/>
              <w:rPr>
                <w:rFonts w:ascii="黑体" w:hAnsi="黑体" w:eastAsia="黑体" w:cs="宋体"/>
                <w:bCs/>
                <w:kern w:val="0"/>
                <w:sz w:val="40"/>
                <w:szCs w:val="40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2"/>
                <w:szCs w:val="32"/>
              </w:rPr>
              <w:t>任现职以来科研创新能力评价计分汇总表2-2</w:t>
            </w:r>
            <w:r>
              <w:rPr>
                <w:rFonts w:hint="eastAsia" w:ascii="黑体" w:hAnsi="黑体" w:eastAsia="黑体" w:cs="宋体"/>
                <w:bCs/>
                <w:kern w:val="0"/>
                <w:sz w:val="40"/>
                <w:szCs w:val="40"/>
              </w:rPr>
              <w:t xml:space="preserve">                                                                                             </w:t>
            </w:r>
            <w:r>
              <w:rPr>
                <w:rFonts w:hint="eastAsia" w:ascii="仿宋" w:hAnsi="仿宋" w:eastAsia="仿宋" w:cs="宋体"/>
                <w:bCs/>
                <w:kern w:val="0"/>
                <w:sz w:val="32"/>
                <w:szCs w:val="32"/>
              </w:rPr>
              <w:t>（自然科学类）</w:t>
            </w:r>
          </w:p>
        </w:tc>
      </w:tr>
      <w:tr w14:paraId="38BA8D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556072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类型</w:t>
            </w:r>
          </w:p>
        </w:tc>
        <w:tc>
          <w:tcPr>
            <w:tcW w:w="28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1C943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指标等级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2D818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D8F8DF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取得成绩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04911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color w:val="000000"/>
                <w:kern w:val="0"/>
                <w:sz w:val="24"/>
                <w:szCs w:val="24"/>
              </w:rPr>
              <w:t>指标得分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900B03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Cs w:val="21"/>
              </w:rPr>
              <w:t>个人申报得分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03330D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Cs w:val="21"/>
              </w:rPr>
              <w:t>二级学院审核得分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CA6611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Cs w:val="21"/>
              </w:rPr>
              <w:t>职能部门审核得分</w:t>
            </w:r>
          </w:p>
        </w:tc>
      </w:tr>
      <w:tr w14:paraId="009ACC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C1A3EE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四、奖励</w:t>
            </w: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BABF80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A级（国家奖）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14367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939F34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F9776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72503A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C8A0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C8EB6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FC216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3C30C6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53BE5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7ACC3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ABA1B5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679A0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D19B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208881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17CA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6F612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0AD240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492FE5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DFF3E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5B635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DBCA1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404E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E09FC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F1D533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D865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696D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5DBD8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0C384A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873F33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05899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A3D3F4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07007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A9EAB7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E3045">
            <w:pPr>
              <w:widowControl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E8CF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3185A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A241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02C00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33BF3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9FC6AC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B级（部委奖）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9595D1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14AE5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2F01C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822F80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5065C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1CE7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B6DC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726E3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41269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2FAC0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6A4F80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一等奖/金奖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89A60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C71A2F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45798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0FF8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7459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69E6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13F8CD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808CE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68D6C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8C1FC3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二等奖/银奖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B1FC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002D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AAECB7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8223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65E5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F1EAD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6DEA0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394FC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768CD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C77D6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三等奖/优秀奖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3E0DD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65E7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8358F2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0198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2219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ED9E6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25BE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2D3E5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D721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4C5C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其他类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B47DB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7E38C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13451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0C0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82C9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42713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4A1DEE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5DB41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91A63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 w:val="24"/>
                <w:szCs w:val="24"/>
              </w:rPr>
              <w:t>C级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2636A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特等奖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0AC98F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E32B3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FDECFE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79AA9C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2F072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F3415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43454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D1183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5B83E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99DA7F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一等奖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007E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C6450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4135C4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87ED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E6C16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5F782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64BD1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0364B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FBF34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E6ED34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二等奖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26D06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15406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54928C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6EA9C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3562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C531B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25A91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66866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FEB57">
            <w:pPr>
              <w:widowControl/>
              <w:jc w:val="left"/>
              <w:rPr>
                <w:rFonts w:ascii="Times New Roman" w:hAnsi="Times New Roman" w:eastAsia="仿宋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46416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三等奖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E08706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89B4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5A42DF">
            <w:pPr>
              <w:widowControl/>
              <w:jc w:val="center"/>
              <w:rPr>
                <w:rFonts w:ascii="Times New Roman" w:hAnsi="Times New Roman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仿宋" w:cs="宋体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42873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50898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92ABB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228BE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39C95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五、应用成果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EE17C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3DD5A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FA348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C7D5F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68A2F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410B7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629CD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39FCC2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FC48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4282A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B5D66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600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EE5049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8ABC8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FC09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B4AA1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AAEB3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54357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FA76A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65DC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7A38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2A74BF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CDAE75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ADFF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1F444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4AC5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164A77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79384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六、知识产权</w:t>
            </w: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0064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A级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AEBF5E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05BA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9F6A7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7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7859C9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60</w:t>
            </w:r>
          </w:p>
        </w:tc>
        <w:tc>
          <w:tcPr>
            <w:tcW w:w="85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1923E6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85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30B04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　</w:t>
            </w:r>
          </w:p>
        </w:tc>
      </w:tr>
      <w:tr w14:paraId="7656C6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42F59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F944A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B级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CC3E13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60C3C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C02F84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3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00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BAD01">
            <w:pPr>
              <w:widowControl/>
              <w:jc w:val="left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58AEDF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95AA2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729FC9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092E0D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334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38B31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C级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3C4C42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648F6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69B5B3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6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4D92">
            <w:pPr>
              <w:widowControl/>
              <w:jc w:val="left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8C70F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296F4E">
            <w:pPr>
              <w:widowControl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3D4FF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6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97AA4">
            <w:pPr>
              <w:widowControl/>
              <w:spacing w:line="360" w:lineRule="exact"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七、科技成果转化（每1万元计10分）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B2E2C9">
            <w:pPr>
              <w:widowControl/>
              <w:spacing w:line="360" w:lineRule="exact"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30094">
            <w:pPr>
              <w:widowControl/>
              <w:spacing w:line="360" w:lineRule="exact"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9F327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1DA4A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00086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09B646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2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0E3581">
            <w:pPr>
              <w:widowControl/>
              <w:spacing w:line="360" w:lineRule="exact"/>
              <w:jc w:val="righ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初始科研总分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277A0B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2830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1CC37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843A1D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  <w:tr w14:paraId="4AEAF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C0593">
            <w:pPr>
              <w:widowControl/>
              <w:spacing w:line="360" w:lineRule="exact"/>
              <w:jc w:val="left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 xml:space="preserve">申报者签名：        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5E9FBC">
            <w:pPr>
              <w:widowControl/>
              <w:spacing w:line="360" w:lineRule="exact"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kern w:val="0"/>
                <w:sz w:val="24"/>
                <w:szCs w:val="24"/>
              </w:rPr>
              <w:t>最后科研总分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2C624">
            <w:pPr>
              <w:widowControl/>
              <w:jc w:val="center"/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eastAsia="仿宋" w:cs="宋体"/>
                <w:b/>
                <w:bCs/>
                <w:kern w:val="0"/>
                <w:sz w:val="24"/>
                <w:szCs w:val="24"/>
              </w:rPr>
              <w:t>2830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81A8F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FC4BB">
            <w:pPr>
              <w:widowControl/>
              <w:jc w:val="center"/>
              <w:rPr>
                <w:rFonts w:ascii="Times New Roman" w:hAnsi="Times New Roman" w:eastAsia="仿宋" w:cs="宋体"/>
                <w:kern w:val="0"/>
                <w:sz w:val="24"/>
                <w:szCs w:val="24"/>
              </w:rPr>
            </w:pPr>
          </w:p>
        </w:tc>
      </w:tr>
    </w:tbl>
    <w:p w14:paraId="3365F283">
      <w:pPr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注:当【学术论文分值】超过【初始科研总分】的60%时，需将此项分值按【初始科研总分】的60%计入个人【最后科研总分】（只折算一次）。</w:t>
      </w:r>
    </w:p>
    <w:p w14:paraId="69156A26">
      <w:pPr>
        <w:rPr>
          <w:rFonts w:ascii="宋体" w:hAnsi="宋体" w:eastAsia="宋体" w:cs="宋体"/>
          <w:kern w:val="0"/>
          <w:sz w:val="24"/>
          <w:szCs w:val="24"/>
        </w:rPr>
      </w:pPr>
    </w:p>
    <w:p w14:paraId="7596167B">
      <w:r>
        <w:rPr>
          <w:rFonts w:hint="eastAsia" w:ascii="宋体" w:hAnsi="宋体" w:eastAsia="宋体" w:cs="宋体"/>
          <w:kern w:val="0"/>
          <w:sz w:val="24"/>
          <w:szCs w:val="24"/>
        </w:rPr>
        <w:t>二级单位审核者签名：                     职能部门审核者签名：</w:t>
      </w:r>
    </w:p>
    <w:p w14:paraId="19E9755B"/>
    <w:p w14:paraId="2C47E386"/>
    <w:p w14:paraId="5CF05FBF">
      <w:pPr>
        <w:widowControl/>
        <w:jc w:val="left"/>
      </w:pPr>
      <w:r>
        <w:br w:type="page"/>
      </w:r>
    </w:p>
    <w:p w14:paraId="0C961AF3"/>
    <w:tbl>
      <w:tblPr>
        <w:tblStyle w:val="6"/>
        <w:tblW w:w="98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2118"/>
        <w:gridCol w:w="1275"/>
        <w:gridCol w:w="1077"/>
        <w:gridCol w:w="425"/>
        <w:gridCol w:w="567"/>
        <w:gridCol w:w="850"/>
        <w:gridCol w:w="851"/>
        <w:gridCol w:w="709"/>
        <w:gridCol w:w="708"/>
        <w:gridCol w:w="625"/>
        <w:gridCol w:w="84"/>
      </w:tblGrid>
      <w:tr w14:paraId="60D9F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585" w:hRule="atLeast"/>
        </w:trPr>
        <w:tc>
          <w:tcPr>
            <w:tcW w:w="9781" w:type="dxa"/>
            <w:gridSpan w:val="11"/>
            <w:vAlign w:val="center"/>
          </w:tcPr>
          <w:p w14:paraId="759499B7"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 w14:paraId="711E5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4" w:type="dxa"/>
          <w:trHeight w:val="442" w:hRule="atLeast"/>
        </w:trPr>
        <w:tc>
          <w:tcPr>
            <w:tcW w:w="9781" w:type="dxa"/>
            <w:gridSpan w:val="11"/>
            <w:vAlign w:val="center"/>
          </w:tcPr>
          <w:p w14:paraId="262EEBF2">
            <w:pPr>
              <w:jc w:val="center"/>
            </w:pPr>
            <w:r>
              <w:rPr>
                <w:rFonts w:hint="eastAsia"/>
                <w:b/>
                <w:bCs/>
              </w:rPr>
              <w:t>一、科研项目</w:t>
            </w:r>
          </w:p>
        </w:tc>
      </w:tr>
      <w:tr w14:paraId="0D8FA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34EAA03B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118" w:type="dxa"/>
            <w:tcBorders>
              <w:right w:val="single" w:color="auto" w:sz="4" w:space="0"/>
            </w:tcBorders>
            <w:vAlign w:val="center"/>
          </w:tcPr>
          <w:p w14:paraId="2811D984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D26DE0">
            <w:r>
              <w:rPr>
                <w:rFonts w:hint="eastAsia"/>
              </w:rPr>
              <w:t>批准号</w:t>
            </w: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 w14:paraId="56CE0ACF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39817846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425" w:type="dxa"/>
            <w:vAlign w:val="center"/>
          </w:tcPr>
          <w:p w14:paraId="36EFDD70">
            <w:r>
              <w:rPr>
                <w:rFonts w:hint="eastAsia"/>
              </w:rPr>
              <w:t>等级</w:t>
            </w:r>
          </w:p>
        </w:tc>
        <w:tc>
          <w:tcPr>
            <w:tcW w:w="567" w:type="dxa"/>
            <w:vAlign w:val="center"/>
          </w:tcPr>
          <w:p w14:paraId="2B0EDA85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14:paraId="73E1E912">
            <w:r>
              <w:rPr>
                <w:rFonts w:hint="eastAsia"/>
              </w:rPr>
              <w:t>立项</w:t>
            </w:r>
          </w:p>
          <w:p w14:paraId="3CB73FB1">
            <w:pPr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1" w:type="dxa"/>
            <w:vAlign w:val="center"/>
          </w:tcPr>
          <w:p w14:paraId="5D132F5B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40CAFE4">
            <w:r>
              <w:rPr>
                <w:rFonts w:hint="eastAsia"/>
              </w:rPr>
              <w:t>是否</w:t>
            </w:r>
          </w:p>
          <w:p w14:paraId="35C4A501"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AF5C6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是否</w:t>
            </w:r>
          </w:p>
          <w:p w14:paraId="5DB381AC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结项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4A828E08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1F640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4B85637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</w:p>
        </w:tc>
        <w:tc>
          <w:tcPr>
            <w:tcW w:w="2118" w:type="dxa"/>
            <w:vAlign w:val="center"/>
          </w:tcPr>
          <w:p w14:paraId="57449FBF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有机锡干扰鱼类脂代谢的分子机制</w:t>
            </w:r>
          </w:p>
        </w:tc>
        <w:tc>
          <w:tcPr>
            <w:tcW w:w="1275" w:type="dxa"/>
            <w:vAlign w:val="center"/>
          </w:tcPr>
          <w:p w14:paraId="7EB136FA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ascii="Times New Roman" w:hAnsi="Times New Roman" w:eastAsia="仿宋"/>
                <w:b/>
                <w:bCs/>
              </w:rPr>
              <w:t>41301562</w:t>
            </w:r>
          </w:p>
        </w:tc>
        <w:tc>
          <w:tcPr>
            <w:tcW w:w="1077" w:type="dxa"/>
            <w:vAlign w:val="center"/>
          </w:tcPr>
          <w:p w14:paraId="6F9717CB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国家自然科学基金</w:t>
            </w:r>
          </w:p>
        </w:tc>
        <w:tc>
          <w:tcPr>
            <w:tcW w:w="425" w:type="dxa"/>
            <w:vAlign w:val="center"/>
          </w:tcPr>
          <w:p w14:paraId="1278B412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A</w:t>
            </w:r>
          </w:p>
        </w:tc>
        <w:tc>
          <w:tcPr>
            <w:tcW w:w="567" w:type="dxa"/>
            <w:vAlign w:val="center"/>
          </w:tcPr>
          <w:p w14:paraId="3BA0CA9D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A</w:t>
            </w:r>
            <w:r>
              <w:rPr>
                <w:rFonts w:ascii="Times New Roman" w:hAnsi="Times New Roman" w:eastAsia="仿宋"/>
                <w:b/>
                <w:bCs/>
              </w:rPr>
              <w:t>3</w:t>
            </w:r>
          </w:p>
        </w:tc>
        <w:tc>
          <w:tcPr>
            <w:tcW w:w="850" w:type="dxa"/>
            <w:vAlign w:val="center"/>
          </w:tcPr>
          <w:p w14:paraId="2289CC18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013</w:t>
            </w:r>
          </w:p>
        </w:tc>
        <w:tc>
          <w:tcPr>
            <w:tcW w:w="851" w:type="dxa"/>
            <w:vAlign w:val="center"/>
          </w:tcPr>
          <w:p w14:paraId="1B676D24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5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69D2CF4C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6792EA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3B7C01F6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000</w:t>
            </w:r>
          </w:p>
        </w:tc>
      </w:tr>
      <w:tr w14:paraId="198D48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5AF5631E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</w:p>
        </w:tc>
        <w:tc>
          <w:tcPr>
            <w:tcW w:w="2118" w:type="dxa"/>
            <w:vAlign w:val="center"/>
          </w:tcPr>
          <w:p w14:paraId="12E85F53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三丁基锡对斑马鱼（</w:t>
            </w:r>
            <w:r>
              <w:rPr>
                <w:rFonts w:hint="eastAsia" w:ascii="Times New Roman" w:hAnsi="Times New Roman" w:eastAsia="仿宋"/>
                <w:b/>
                <w:bCs/>
                <w:i/>
                <w:iCs/>
              </w:rPr>
              <w:t>Danio rerio</w:t>
            </w:r>
            <w:r>
              <w:rPr>
                <w:rFonts w:hint="eastAsia" w:ascii="Times New Roman" w:hAnsi="Times New Roman" w:eastAsia="仿宋"/>
                <w:b/>
                <w:bCs/>
              </w:rPr>
              <w:t>）脑性二态分化的影响</w:t>
            </w:r>
          </w:p>
        </w:tc>
        <w:tc>
          <w:tcPr>
            <w:tcW w:w="1275" w:type="dxa"/>
            <w:vAlign w:val="center"/>
          </w:tcPr>
          <w:p w14:paraId="779DBC6E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ascii="Times New Roman" w:hAnsi="Times New Roman" w:eastAsia="仿宋"/>
                <w:b/>
                <w:bCs/>
              </w:rPr>
              <w:t>U1304329</w:t>
            </w:r>
          </w:p>
        </w:tc>
        <w:tc>
          <w:tcPr>
            <w:tcW w:w="1077" w:type="dxa"/>
            <w:vAlign w:val="center"/>
          </w:tcPr>
          <w:p w14:paraId="7952BA86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国家自然科学基金</w:t>
            </w:r>
          </w:p>
        </w:tc>
        <w:tc>
          <w:tcPr>
            <w:tcW w:w="425" w:type="dxa"/>
            <w:vAlign w:val="center"/>
          </w:tcPr>
          <w:p w14:paraId="75CA9C8A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A</w:t>
            </w:r>
          </w:p>
        </w:tc>
        <w:tc>
          <w:tcPr>
            <w:tcW w:w="567" w:type="dxa"/>
            <w:vAlign w:val="center"/>
          </w:tcPr>
          <w:p w14:paraId="78E44FB1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A</w:t>
            </w:r>
            <w:r>
              <w:rPr>
                <w:rFonts w:ascii="Times New Roman" w:hAnsi="Times New Roman" w:eastAsia="仿宋"/>
                <w:b/>
                <w:bCs/>
              </w:rPr>
              <w:t>3</w:t>
            </w:r>
          </w:p>
        </w:tc>
        <w:tc>
          <w:tcPr>
            <w:tcW w:w="850" w:type="dxa"/>
            <w:vAlign w:val="center"/>
          </w:tcPr>
          <w:p w14:paraId="69D2395A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013</w:t>
            </w:r>
          </w:p>
        </w:tc>
        <w:tc>
          <w:tcPr>
            <w:tcW w:w="851" w:type="dxa"/>
            <w:vAlign w:val="center"/>
          </w:tcPr>
          <w:p w14:paraId="40EF1BDE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3</w:t>
            </w:r>
            <w:r>
              <w:rPr>
                <w:rFonts w:ascii="Times New Roman" w:hAnsi="Times New Roman" w:eastAsia="仿宋"/>
                <w:b/>
                <w:bCs/>
              </w:rPr>
              <w:t>0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7D35EC9A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B83F24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12EFEE15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000</w:t>
            </w:r>
          </w:p>
        </w:tc>
      </w:tr>
      <w:tr w14:paraId="14840A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5C1AFC3F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3</w:t>
            </w:r>
          </w:p>
        </w:tc>
        <w:tc>
          <w:tcPr>
            <w:tcW w:w="2118" w:type="dxa"/>
            <w:vAlign w:val="center"/>
          </w:tcPr>
          <w:p w14:paraId="124BF407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三苯基锡干扰鱼类体色的生理与分子机制</w:t>
            </w:r>
          </w:p>
        </w:tc>
        <w:tc>
          <w:tcPr>
            <w:tcW w:w="1275" w:type="dxa"/>
            <w:vAlign w:val="center"/>
          </w:tcPr>
          <w:p w14:paraId="06DD5CAE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ascii="Times New Roman" w:hAnsi="Times New Roman" w:eastAsia="仿宋"/>
                <w:b/>
                <w:bCs/>
              </w:rPr>
              <w:t>42067039</w:t>
            </w:r>
          </w:p>
        </w:tc>
        <w:tc>
          <w:tcPr>
            <w:tcW w:w="1077" w:type="dxa"/>
            <w:vAlign w:val="center"/>
          </w:tcPr>
          <w:p w14:paraId="75393229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国家自然科学基金</w:t>
            </w:r>
          </w:p>
        </w:tc>
        <w:tc>
          <w:tcPr>
            <w:tcW w:w="425" w:type="dxa"/>
            <w:vAlign w:val="center"/>
          </w:tcPr>
          <w:p w14:paraId="2E463C84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A</w:t>
            </w:r>
          </w:p>
        </w:tc>
        <w:tc>
          <w:tcPr>
            <w:tcW w:w="567" w:type="dxa"/>
            <w:vAlign w:val="center"/>
          </w:tcPr>
          <w:p w14:paraId="578C63E7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A</w:t>
            </w:r>
            <w:r>
              <w:rPr>
                <w:rFonts w:ascii="Times New Roman" w:hAnsi="Times New Roman" w:eastAsia="仿宋"/>
                <w:b/>
                <w:bCs/>
              </w:rPr>
              <w:t>3</w:t>
            </w:r>
          </w:p>
        </w:tc>
        <w:tc>
          <w:tcPr>
            <w:tcW w:w="850" w:type="dxa"/>
            <w:vAlign w:val="center"/>
          </w:tcPr>
          <w:p w14:paraId="3FE1677D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020</w:t>
            </w:r>
          </w:p>
        </w:tc>
        <w:tc>
          <w:tcPr>
            <w:tcW w:w="851" w:type="dxa"/>
            <w:vAlign w:val="center"/>
          </w:tcPr>
          <w:p w14:paraId="454C06B1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3</w:t>
            </w:r>
            <w:r>
              <w:rPr>
                <w:rFonts w:ascii="Times New Roman" w:hAnsi="Times New Roman" w:eastAsia="仿宋"/>
                <w:b/>
                <w:bCs/>
              </w:rPr>
              <w:t>5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561791B8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829CAF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否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2AAB9BC8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000</w:t>
            </w:r>
          </w:p>
        </w:tc>
      </w:tr>
      <w:tr w14:paraId="17107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412839B6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4</w:t>
            </w:r>
          </w:p>
        </w:tc>
        <w:tc>
          <w:tcPr>
            <w:tcW w:w="2118" w:type="dxa"/>
            <w:vAlign w:val="center"/>
          </w:tcPr>
          <w:p w14:paraId="3F3ACC57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利用“生态浮岛”修复水体技术研究</w:t>
            </w:r>
          </w:p>
        </w:tc>
        <w:tc>
          <w:tcPr>
            <w:tcW w:w="1275" w:type="dxa"/>
            <w:vAlign w:val="center"/>
          </w:tcPr>
          <w:p w14:paraId="4DBDFB8C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ascii="Times New Roman" w:hAnsi="Times New Roman" w:eastAsia="仿宋"/>
                <w:b/>
                <w:bCs/>
              </w:rPr>
              <w:t>182102311055</w:t>
            </w:r>
          </w:p>
        </w:tc>
        <w:tc>
          <w:tcPr>
            <w:tcW w:w="1077" w:type="dxa"/>
            <w:vAlign w:val="center"/>
          </w:tcPr>
          <w:p w14:paraId="0C6810D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河南省科技厅河南省</w:t>
            </w:r>
            <w:bookmarkStart w:id="3" w:name="_Hlk54218225"/>
            <w:r>
              <w:rPr>
                <w:rFonts w:hint="eastAsia" w:ascii="Times New Roman" w:hAnsi="Times New Roman" w:eastAsia="仿宋"/>
                <w:b/>
                <w:bCs/>
              </w:rPr>
              <w:t>重点攻关项目</w:t>
            </w:r>
            <w:bookmarkEnd w:id="3"/>
          </w:p>
        </w:tc>
        <w:tc>
          <w:tcPr>
            <w:tcW w:w="425" w:type="dxa"/>
            <w:vAlign w:val="center"/>
          </w:tcPr>
          <w:p w14:paraId="0F59C512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C</w:t>
            </w:r>
          </w:p>
        </w:tc>
        <w:tc>
          <w:tcPr>
            <w:tcW w:w="567" w:type="dxa"/>
            <w:vAlign w:val="center"/>
          </w:tcPr>
          <w:p w14:paraId="01E9FE49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C</w:t>
            </w:r>
            <w:r>
              <w:rPr>
                <w:rFonts w:ascii="Times New Roman" w:hAnsi="Times New Roman" w:eastAsia="仿宋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14:paraId="08CCF996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017</w:t>
            </w:r>
          </w:p>
        </w:tc>
        <w:tc>
          <w:tcPr>
            <w:tcW w:w="851" w:type="dxa"/>
            <w:vAlign w:val="center"/>
          </w:tcPr>
          <w:p w14:paraId="3A8F9269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  <w:r>
              <w:rPr>
                <w:rFonts w:ascii="Times New Roman" w:hAnsi="Times New Roman" w:eastAsia="仿宋"/>
                <w:b/>
                <w:bCs/>
              </w:rPr>
              <w:t>0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30F0A957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9D4C0B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否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7C7B08E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4</w:t>
            </w:r>
            <w:r>
              <w:rPr>
                <w:rFonts w:ascii="Times New Roman" w:hAnsi="Times New Roman" w:eastAsia="仿宋"/>
                <w:b/>
                <w:bCs/>
              </w:rPr>
              <w:t>00</w:t>
            </w:r>
          </w:p>
        </w:tc>
      </w:tr>
      <w:tr w14:paraId="103A76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6C5EA3DF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5</w:t>
            </w:r>
          </w:p>
        </w:tc>
        <w:tc>
          <w:tcPr>
            <w:tcW w:w="2118" w:type="dxa"/>
            <w:tcBorders>
              <w:right w:val="single" w:color="auto" w:sz="4" w:space="0"/>
            </w:tcBorders>
            <w:vAlign w:val="center"/>
          </w:tcPr>
          <w:p w14:paraId="05C19B96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三丁基锡干扰鱼类生物钟分子调控的机制研究</w:t>
            </w:r>
          </w:p>
        </w:tc>
        <w:tc>
          <w:tcPr>
            <w:tcW w:w="12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7A8535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3</w:t>
            </w:r>
            <w:r>
              <w:rPr>
                <w:rFonts w:ascii="Times New Roman" w:hAnsi="Times New Roman" w:eastAsia="仿宋"/>
                <w:b/>
                <w:bCs/>
              </w:rPr>
              <w:t>20RC599</w:t>
            </w: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 w14:paraId="4A55398A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海南省自然科学基金高层次人才项目</w:t>
            </w:r>
          </w:p>
        </w:tc>
        <w:tc>
          <w:tcPr>
            <w:tcW w:w="425" w:type="dxa"/>
            <w:vAlign w:val="center"/>
          </w:tcPr>
          <w:p w14:paraId="428D4391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C</w:t>
            </w:r>
          </w:p>
        </w:tc>
        <w:tc>
          <w:tcPr>
            <w:tcW w:w="567" w:type="dxa"/>
            <w:vAlign w:val="center"/>
          </w:tcPr>
          <w:p w14:paraId="4065E2C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C</w:t>
            </w:r>
            <w:r>
              <w:rPr>
                <w:rFonts w:ascii="Times New Roman" w:hAnsi="Times New Roman" w:eastAsia="仿宋"/>
                <w:b/>
                <w:bCs/>
              </w:rPr>
              <w:t>3</w:t>
            </w:r>
          </w:p>
        </w:tc>
        <w:tc>
          <w:tcPr>
            <w:tcW w:w="850" w:type="dxa"/>
            <w:vAlign w:val="center"/>
          </w:tcPr>
          <w:p w14:paraId="1FB8A7C2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020</w:t>
            </w:r>
          </w:p>
        </w:tc>
        <w:tc>
          <w:tcPr>
            <w:tcW w:w="851" w:type="dxa"/>
            <w:vAlign w:val="center"/>
          </w:tcPr>
          <w:p w14:paraId="0A08864F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7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4154D75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49434B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否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55A75A27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  <w:r>
              <w:rPr>
                <w:rFonts w:ascii="Times New Roman" w:hAnsi="Times New Roman" w:eastAsia="仿宋"/>
                <w:b/>
                <w:bCs/>
              </w:rPr>
              <w:t>00</w:t>
            </w:r>
          </w:p>
        </w:tc>
      </w:tr>
      <w:tr w14:paraId="5FC474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5F638B53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6</w:t>
            </w:r>
          </w:p>
        </w:tc>
        <w:tc>
          <w:tcPr>
            <w:tcW w:w="2118" w:type="dxa"/>
            <w:vAlign w:val="center"/>
          </w:tcPr>
          <w:p w14:paraId="08E4C865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尼泊金丁酯诱导神经退行性疾病机理</w:t>
            </w:r>
          </w:p>
        </w:tc>
        <w:tc>
          <w:tcPr>
            <w:tcW w:w="1275" w:type="dxa"/>
            <w:vAlign w:val="center"/>
          </w:tcPr>
          <w:p w14:paraId="4BE88AFB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Hnky</w:t>
            </w:r>
            <w:r>
              <w:rPr>
                <w:rFonts w:ascii="Times New Roman" w:hAnsi="Times New Roman" w:eastAsia="仿宋"/>
                <w:b/>
                <w:bCs/>
              </w:rPr>
              <w:t>2020ZD</w:t>
            </w:r>
            <w:r>
              <w:rPr>
                <w:rFonts w:hint="eastAsia" w:ascii="Times New Roman" w:hAnsi="Times New Roman" w:eastAsia="仿宋"/>
                <w:b/>
                <w:bCs/>
              </w:rPr>
              <w:t>-</w:t>
            </w:r>
            <w:r>
              <w:rPr>
                <w:rFonts w:ascii="Times New Roman" w:hAnsi="Times New Roman" w:eastAsia="仿宋"/>
                <w:b/>
                <w:bCs/>
              </w:rPr>
              <w:t>13</w:t>
            </w:r>
          </w:p>
        </w:tc>
        <w:tc>
          <w:tcPr>
            <w:tcW w:w="1077" w:type="dxa"/>
            <w:vAlign w:val="center"/>
          </w:tcPr>
          <w:p w14:paraId="3328932E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海南省高等学校科学研究项目</w:t>
            </w:r>
          </w:p>
        </w:tc>
        <w:tc>
          <w:tcPr>
            <w:tcW w:w="425" w:type="dxa"/>
            <w:vAlign w:val="center"/>
          </w:tcPr>
          <w:p w14:paraId="36A316F1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D</w:t>
            </w:r>
          </w:p>
        </w:tc>
        <w:tc>
          <w:tcPr>
            <w:tcW w:w="567" w:type="dxa"/>
            <w:vAlign w:val="center"/>
          </w:tcPr>
          <w:p w14:paraId="29B3DD1D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D</w:t>
            </w:r>
          </w:p>
        </w:tc>
        <w:tc>
          <w:tcPr>
            <w:tcW w:w="850" w:type="dxa"/>
            <w:vAlign w:val="center"/>
          </w:tcPr>
          <w:p w14:paraId="743678E6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019</w:t>
            </w:r>
          </w:p>
        </w:tc>
        <w:tc>
          <w:tcPr>
            <w:tcW w:w="851" w:type="dxa"/>
            <w:vAlign w:val="center"/>
          </w:tcPr>
          <w:p w14:paraId="68C907D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3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33DA4F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ED2DA7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否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1BFD4ECB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</w:t>
            </w:r>
          </w:p>
        </w:tc>
      </w:tr>
      <w:tr w14:paraId="1FF064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22F724D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7</w:t>
            </w:r>
          </w:p>
        </w:tc>
        <w:tc>
          <w:tcPr>
            <w:tcW w:w="2118" w:type="dxa"/>
            <w:vAlign w:val="center"/>
          </w:tcPr>
          <w:p w14:paraId="7E4C0B9C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有机锡水体污染对鱼类性腺发育的影响及其机制</w:t>
            </w:r>
          </w:p>
        </w:tc>
        <w:tc>
          <w:tcPr>
            <w:tcW w:w="1275" w:type="dxa"/>
            <w:vAlign w:val="center"/>
          </w:tcPr>
          <w:p w14:paraId="46666DE3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  <w:r>
              <w:rPr>
                <w:rFonts w:ascii="Times New Roman" w:hAnsi="Times New Roman" w:eastAsia="仿宋"/>
                <w:b/>
                <w:bCs/>
              </w:rPr>
              <w:t>2B240001</w:t>
            </w:r>
          </w:p>
        </w:tc>
        <w:tc>
          <w:tcPr>
            <w:tcW w:w="1077" w:type="dxa"/>
            <w:vAlign w:val="center"/>
          </w:tcPr>
          <w:p w14:paraId="62926E03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河南省教育厅科学技术研究重点项目</w:t>
            </w:r>
          </w:p>
        </w:tc>
        <w:tc>
          <w:tcPr>
            <w:tcW w:w="425" w:type="dxa"/>
            <w:vAlign w:val="center"/>
          </w:tcPr>
          <w:p w14:paraId="26934D0C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D</w:t>
            </w:r>
          </w:p>
        </w:tc>
        <w:tc>
          <w:tcPr>
            <w:tcW w:w="567" w:type="dxa"/>
            <w:vAlign w:val="center"/>
          </w:tcPr>
          <w:p w14:paraId="7BFF84AC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D</w:t>
            </w:r>
          </w:p>
        </w:tc>
        <w:tc>
          <w:tcPr>
            <w:tcW w:w="850" w:type="dxa"/>
            <w:vAlign w:val="center"/>
          </w:tcPr>
          <w:p w14:paraId="1491A6FC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012</w:t>
            </w:r>
          </w:p>
        </w:tc>
        <w:tc>
          <w:tcPr>
            <w:tcW w:w="851" w:type="dxa"/>
            <w:vAlign w:val="center"/>
          </w:tcPr>
          <w:p w14:paraId="32BFC5A0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</w:p>
        </w:tc>
        <w:tc>
          <w:tcPr>
            <w:tcW w:w="709" w:type="dxa"/>
            <w:vAlign w:val="center"/>
          </w:tcPr>
          <w:p w14:paraId="020D47D2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88FBB6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6C2D4657">
            <w:pPr>
              <w:spacing w:before="93" w:beforeLines="30" w:after="93" w:afterLines="3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</w:t>
            </w:r>
          </w:p>
        </w:tc>
      </w:tr>
      <w:tr w14:paraId="06D45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5B91BCD6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8</w:t>
            </w:r>
          </w:p>
        </w:tc>
        <w:tc>
          <w:tcPr>
            <w:tcW w:w="2118" w:type="dxa"/>
            <w:vAlign w:val="center"/>
          </w:tcPr>
          <w:p w14:paraId="01064CDD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海南陵水南湾省级自然保护区野生猕猴种群监测与调控、疫病调查与防控</w:t>
            </w:r>
          </w:p>
        </w:tc>
        <w:tc>
          <w:tcPr>
            <w:tcW w:w="1275" w:type="dxa"/>
            <w:vAlign w:val="center"/>
          </w:tcPr>
          <w:p w14:paraId="69BF7C12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横向项目</w:t>
            </w:r>
          </w:p>
        </w:tc>
        <w:tc>
          <w:tcPr>
            <w:tcW w:w="1077" w:type="dxa"/>
            <w:vAlign w:val="center"/>
          </w:tcPr>
          <w:p w14:paraId="7207AACF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海南陵水南湾省级自然保护区</w:t>
            </w:r>
          </w:p>
        </w:tc>
        <w:tc>
          <w:tcPr>
            <w:tcW w:w="425" w:type="dxa"/>
            <w:vAlign w:val="center"/>
          </w:tcPr>
          <w:p w14:paraId="2B30BE90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E</w:t>
            </w:r>
          </w:p>
        </w:tc>
        <w:tc>
          <w:tcPr>
            <w:tcW w:w="567" w:type="dxa"/>
            <w:vAlign w:val="center"/>
          </w:tcPr>
          <w:p w14:paraId="080B5B6E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E</w:t>
            </w:r>
            <w:r>
              <w:rPr>
                <w:rFonts w:ascii="Times New Roman" w:hAnsi="Times New Roman" w:eastAsia="仿宋"/>
              </w:rPr>
              <w:t>1</w:t>
            </w:r>
          </w:p>
        </w:tc>
        <w:tc>
          <w:tcPr>
            <w:tcW w:w="850" w:type="dxa"/>
            <w:vAlign w:val="center"/>
          </w:tcPr>
          <w:p w14:paraId="36BF3885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021</w:t>
            </w:r>
          </w:p>
        </w:tc>
        <w:tc>
          <w:tcPr>
            <w:tcW w:w="851" w:type="dxa"/>
            <w:vAlign w:val="center"/>
          </w:tcPr>
          <w:p w14:paraId="60E80A93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1</w:t>
            </w:r>
            <w:r>
              <w:rPr>
                <w:rFonts w:ascii="Times New Roman" w:hAnsi="Times New Roman" w:eastAsia="仿宋"/>
              </w:rPr>
              <w:t>50</w:t>
            </w:r>
          </w:p>
        </w:tc>
        <w:tc>
          <w:tcPr>
            <w:tcW w:w="709" w:type="dxa"/>
            <w:vAlign w:val="center"/>
          </w:tcPr>
          <w:p w14:paraId="40EA9573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433C6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否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3EF2E1FC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0</w:t>
            </w:r>
          </w:p>
        </w:tc>
      </w:tr>
      <w:tr w14:paraId="0B5FE2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 w14:paraId="21E60726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9</w:t>
            </w:r>
          </w:p>
        </w:tc>
        <w:tc>
          <w:tcPr>
            <w:tcW w:w="2118" w:type="dxa"/>
            <w:vAlign w:val="center"/>
          </w:tcPr>
          <w:p w14:paraId="10AD0710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改性复合生物炭-微生物联合修复红树林沉积物PBDEs污染的效力研究</w:t>
            </w:r>
          </w:p>
        </w:tc>
        <w:tc>
          <w:tcPr>
            <w:tcW w:w="1275" w:type="dxa"/>
            <w:vAlign w:val="center"/>
          </w:tcPr>
          <w:p w14:paraId="58F4A483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</w:p>
        </w:tc>
        <w:tc>
          <w:tcPr>
            <w:tcW w:w="1077" w:type="dxa"/>
            <w:vAlign w:val="center"/>
          </w:tcPr>
          <w:p w14:paraId="3C581C2B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海南省重点研发</w:t>
            </w:r>
          </w:p>
        </w:tc>
        <w:tc>
          <w:tcPr>
            <w:tcW w:w="425" w:type="dxa"/>
            <w:vAlign w:val="center"/>
          </w:tcPr>
          <w:p w14:paraId="1B3D6AA6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C</w:t>
            </w:r>
          </w:p>
        </w:tc>
        <w:tc>
          <w:tcPr>
            <w:tcW w:w="567" w:type="dxa"/>
            <w:vAlign w:val="center"/>
          </w:tcPr>
          <w:p w14:paraId="1E3131A8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C</w:t>
            </w:r>
            <w:r>
              <w:rPr>
                <w:rFonts w:ascii="Times New Roman" w:hAnsi="Times New Roman" w:eastAsia="仿宋"/>
              </w:rPr>
              <w:t>2</w:t>
            </w:r>
          </w:p>
        </w:tc>
        <w:tc>
          <w:tcPr>
            <w:tcW w:w="850" w:type="dxa"/>
            <w:vAlign w:val="center"/>
          </w:tcPr>
          <w:p w14:paraId="604ABB38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022</w:t>
            </w:r>
          </w:p>
        </w:tc>
        <w:tc>
          <w:tcPr>
            <w:tcW w:w="851" w:type="dxa"/>
            <w:vAlign w:val="center"/>
          </w:tcPr>
          <w:p w14:paraId="2DFD2E3C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</w:t>
            </w:r>
          </w:p>
        </w:tc>
        <w:tc>
          <w:tcPr>
            <w:tcW w:w="709" w:type="dxa"/>
            <w:vAlign w:val="center"/>
          </w:tcPr>
          <w:p w14:paraId="64E373EF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是</w:t>
            </w:r>
          </w:p>
        </w:tc>
        <w:tc>
          <w:tcPr>
            <w:tcW w:w="7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E38440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否</w:t>
            </w:r>
          </w:p>
        </w:tc>
        <w:tc>
          <w:tcPr>
            <w:tcW w:w="709" w:type="dxa"/>
            <w:gridSpan w:val="2"/>
            <w:tcBorders>
              <w:left w:val="single" w:color="auto" w:sz="4" w:space="0"/>
            </w:tcBorders>
            <w:vAlign w:val="center"/>
          </w:tcPr>
          <w:p w14:paraId="2755385C">
            <w:pPr>
              <w:spacing w:before="93" w:beforeLines="30" w:after="93" w:afterLines="3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0</w:t>
            </w:r>
          </w:p>
        </w:tc>
      </w:tr>
    </w:tbl>
    <w:p w14:paraId="644E5341">
      <w:r>
        <w:rPr>
          <w:rFonts w:hint="eastAsia"/>
        </w:rPr>
        <w:t>注：人文社科类参考评审文件附件1-4填写，自然科学类参考附件1-5填写，等级按A到E级填写，级别按A1或A2填写。</w:t>
      </w: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1984"/>
        <w:gridCol w:w="709"/>
        <w:gridCol w:w="709"/>
        <w:gridCol w:w="850"/>
        <w:gridCol w:w="1134"/>
        <w:gridCol w:w="709"/>
      </w:tblGrid>
      <w:tr w14:paraId="54069A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8"/>
            <w:vAlign w:val="center"/>
          </w:tcPr>
          <w:p w14:paraId="2BDCE33E"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二、发表学术论文</w:t>
            </w:r>
          </w:p>
        </w:tc>
      </w:tr>
      <w:tr w14:paraId="38CD6C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 w14:paraId="1C5AD245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6341676C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1984" w:type="dxa"/>
            <w:tcBorders>
              <w:right w:val="single" w:color="auto" w:sz="4" w:space="0"/>
            </w:tcBorders>
            <w:vAlign w:val="center"/>
          </w:tcPr>
          <w:p w14:paraId="5F298994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578FC975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个人占比</w:t>
            </w:r>
          </w:p>
        </w:tc>
        <w:tc>
          <w:tcPr>
            <w:tcW w:w="709" w:type="dxa"/>
            <w:vAlign w:val="center"/>
          </w:tcPr>
          <w:p w14:paraId="42306D6A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 w14:paraId="56E2422A"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 w14:paraId="41112A1D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4A8960B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 w14:paraId="13513A6F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(有或无)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2E3B6CE6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65ACEB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30AAB865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2070BD28">
            <w:pPr>
              <w:spacing w:before="93" w:beforeLines="30" w:after="93" w:afterLines="30"/>
              <w:jc w:val="center"/>
              <w:rPr>
                <w:b/>
                <w:bCs/>
              </w:rPr>
            </w:pPr>
            <w:bookmarkStart w:id="4" w:name="_Hlk54387187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Effect of tributyltin on the food intake and brain neuropeptide expression in rats</w:t>
            </w:r>
            <w:bookmarkEnd w:id="4"/>
          </w:p>
        </w:tc>
        <w:tc>
          <w:tcPr>
            <w:tcW w:w="1984" w:type="dxa"/>
            <w:vAlign w:val="center"/>
          </w:tcPr>
          <w:p w14:paraId="20155F6E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bookmarkStart w:id="5" w:name="_Hlk54387216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Endokrynol. Pol. </w:t>
            </w:r>
            <w:bookmarkEnd w:id="5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2014, 65:485-490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6EFAC5C4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2581E2FF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E级</w:t>
            </w:r>
          </w:p>
        </w:tc>
        <w:tc>
          <w:tcPr>
            <w:tcW w:w="850" w:type="dxa"/>
            <w:vAlign w:val="center"/>
          </w:tcPr>
          <w:p w14:paraId="02EE0E9B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01B30C1B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CE41957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</w:t>
            </w:r>
          </w:p>
        </w:tc>
      </w:tr>
      <w:tr w14:paraId="3F657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007443D3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6" w:name="_Hlk96435829"/>
            <w:r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075AA16A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Tributyltin affects shoaling and anxiety behavior in female rare minnow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Gobiocypris rarus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).</w:t>
            </w:r>
          </w:p>
        </w:tc>
        <w:tc>
          <w:tcPr>
            <w:tcW w:w="1984" w:type="dxa"/>
            <w:vAlign w:val="center"/>
          </w:tcPr>
          <w:p w14:paraId="3AEF15FC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Aquat. Toxicol. 2016, 178:80-87.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012B258D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6F4C4878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5C8510EA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77E6C6FB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6B6C938D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600</w:t>
            </w:r>
          </w:p>
        </w:tc>
      </w:tr>
      <w:bookmarkEnd w:id="6"/>
      <w:tr w14:paraId="2D407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0A2BA88B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47ED997D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Tributyltin disrupts feeding and energy metabolism in the goldfish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Carassius auratus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84" w:type="dxa"/>
            <w:vAlign w:val="center"/>
          </w:tcPr>
          <w:p w14:paraId="012624B5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Chemosphere 2016, 152:221-228.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2F5AF47E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4F625D37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0B9EEB5A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AB787C0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1DDFC976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600</w:t>
            </w:r>
          </w:p>
        </w:tc>
      </w:tr>
      <w:tr w14:paraId="6A6D2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56E9B298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5E754A15">
            <w:pPr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Tributyltin promoted hepatic steatosis in zebrafish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Danio rerio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 and the molecular pathogenesis involved.</w:t>
            </w:r>
          </w:p>
        </w:tc>
        <w:tc>
          <w:tcPr>
            <w:tcW w:w="1984" w:type="dxa"/>
            <w:vAlign w:val="center"/>
          </w:tcPr>
          <w:p w14:paraId="54A7F1CD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Aquat. Toxicol. 2016, 170:208-215.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49F42E13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37985842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6A7EAF25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912101C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6500CAB3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600</w:t>
            </w:r>
          </w:p>
        </w:tc>
      </w:tr>
      <w:tr w14:paraId="00BEF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738DE86F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261AF11F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bookmarkStart w:id="7" w:name="_Hlk54387707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Effects of Lactobacillus delbrueckii on immune response, disease resistance against Aeromonas hydrophila, antioxidant capability and growth performance of 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Cyprinus carpio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 Huanghe var</w:t>
            </w:r>
            <w:bookmarkEnd w:id="7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72A10368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Fish Shellfish Immunol.,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2017, 68:84-91.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260CA21F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4DB4441F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17A63055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D98E2E7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D459055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600</w:t>
            </w:r>
          </w:p>
        </w:tc>
      </w:tr>
      <w:tr w14:paraId="0D10EE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61627C63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1A4AC818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bookmarkStart w:id="8" w:name="_Hlk54387729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Lipid accumulation, oxidative stress and immune-related molecules affected by tributyltin exposure in muscle tissues of rare minnow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Gobiocypris rarus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</w:t>
            </w:r>
            <w:bookmarkEnd w:id="8"/>
          </w:p>
        </w:tc>
        <w:tc>
          <w:tcPr>
            <w:tcW w:w="1984" w:type="dxa"/>
            <w:vAlign w:val="center"/>
          </w:tcPr>
          <w:p w14:paraId="41EB0A4C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Fish Shellfish Immunol. 2017, 71:10-18.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70F6EDAF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4C0937E0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18B17C65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BFDF75F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907D8B3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600</w:t>
            </w:r>
          </w:p>
        </w:tc>
      </w:tr>
      <w:tr w14:paraId="417AF5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7BB080D1">
            <w:pPr>
              <w:spacing w:before="93" w:beforeLines="30" w:after="93" w:afterLines="3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3D4ACBFC">
            <w:pPr>
              <w:spacing w:before="93" w:beforeLines="30" w:after="93" w:afterLines="30"/>
              <w:jc w:val="center"/>
              <w:rPr>
                <w:b/>
                <w:bCs/>
              </w:rPr>
            </w:pPr>
            <w:bookmarkStart w:id="9" w:name="_Hlk54387694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Quercetin, a natural product supplement, impairs mitochondrial bioenergetics and locomotor behavior in larval zebrafish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Danio rerio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</w:t>
            </w:r>
            <w:bookmarkEnd w:id="9"/>
          </w:p>
        </w:tc>
        <w:tc>
          <w:tcPr>
            <w:tcW w:w="1984" w:type="dxa"/>
            <w:vAlign w:val="center"/>
          </w:tcPr>
          <w:p w14:paraId="79805856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Toxicol. Appl. Pharmacol. 2017, 327:30-38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4BC9DA9F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19D4D783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C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155C7696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73E2299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5C213B6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300</w:t>
            </w:r>
          </w:p>
        </w:tc>
      </w:tr>
      <w:tr w14:paraId="06094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1D8AED9B">
            <w:pPr>
              <w:spacing w:before="93" w:beforeLines="30" w:after="93" w:afterLines="3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75CA1757">
            <w:pPr>
              <w:spacing w:before="93" w:beforeLines="30" w:after="93" w:afterLines="30"/>
              <w:jc w:val="center"/>
              <w:rPr>
                <w:b/>
                <w:bCs/>
              </w:rPr>
            </w:pPr>
            <w:bookmarkStart w:id="10" w:name="_Hlk54387738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RNA-sequencing and pathway analysis reveal alteration of hepatic steroid biosynthesis and retinol metabolism by tributyltin exposure in male rare minnow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Gobiocypris rarus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</w:t>
            </w:r>
            <w:bookmarkEnd w:id="10"/>
          </w:p>
        </w:tc>
        <w:tc>
          <w:tcPr>
            <w:tcW w:w="1984" w:type="dxa"/>
            <w:vAlign w:val="center"/>
          </w:tcPr>
          <w:p w14:paraId="64EE621C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Aquat. Toxicol. 2017, 188:109-118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2836AF9A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54FB8235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4FBF0E3C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6F91EB9C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C08BB61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600</w:t>
            </w:r>
          </w:p>
        </w:tc>
      </w:tr>
      <w:tr w14:paraId="240378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764398B2">
            <w:pPr>
              <w:spacing w:before="93" w:beforeLines="30" w:after="93" w:afterLines="3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1A45EAA3">
            <w:pPr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Dibutyltin depressed immune functions via NF-κB, and JAK/STAT signaling pathways in zebrafish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Danio rerio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0747405E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Environ. Toxicol.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 2018, 33(1):104-111.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537CFEC2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7D46438C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D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0B9A415B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7C9FE53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5B2E8DD1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160</w:t>
            </w:r>
          </w:p>
        </w:tc>
      </w:tr>
      <w:tr w14:paraId="066826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354965AF">
            <w:pPr>
              <w:spacing w:before="93" w:beforeLines="30" w:after="93" w:afterLines="3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5BCEA95D">
            <w:pPr>
              <w:spacing w:before="93" w:beforeLines="30" w:after="93" w:afterLines="30"/>
              <w:jc w:val="center"/>
              <w:rPr>
                <w:b/>
                <w:bCs/>
              </w:rPr>
            </w:pPr>
            <w:bookmarkStart w:id="11" w:name="_Hlk54387721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Transcriptomic analyses of tributyltin-induced sexual dimorphisms in rare minnow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Gobiocypris rarus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 brains</w:t>
            </w:r>
            <w:bookmarkEnd w:id="11"/>
          </w:p>
        </w:tc>
        <w:tc>
          <w:tcPr>
            <w:tcW w:w="1984" w:type="dxa"/>
            <w:vAlign w:val="center"/>
          </w:tcPr>
          <w:p w14:paraId="224436DE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Ecotoxicol. Environ. Saf., 2018, 156:18-24.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2DF9B393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5F6AC878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C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1E999B08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05DD49EB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15695ED7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300</w:t>
            </w:r>
          </w:p>
        </w:tc>
      </w:tr>
      <w:tr w14:paraId="7FACB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4263F1F2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0F45A549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bookmarkStart w:id="12" w:name="_Hlk54386790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“大数据”预测分析与三丁基锡暴露有关疾病</w:t>
            </w:r>
            <w:bookmarkEnd w:id="12"/>
          </w:p>
        </w:tc>
        <w:tc>
          <w:tcPr>
            <w:tcW w:w="1984" w:type="dxa"/>
            <w:vAlign w:val="center"/>
          </w:tcPr>
          <w:p w14:paraId="7DE2A939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bookmarkStart w:id="13" w:name="_Hlk54386802"/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中国环境科学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 2018, 38(7)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: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2746-2750</w:t>
            </w:r>
            <w:bookmarkEnd w:id="13"/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7B82E963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68407A91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E级</w:t>
            </w:r>
          </w:p>
        </w:tc>
        <w:tc>
          <w:tcPr>
            <w:tcW w:w="850" w:type="dxa"/>
            <w:vAlign w:val="center"/>
          </w:tcPr>
          <w:p w14:paraId="0CAAF368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5489162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1BFE23B6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8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</w:t>
            </w:r>
          </w:p>
        </w:tc>
      </w:tr>
      <w:tr w14:paraId="42779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3A8EEC14">
            <w:pPr>
              <w:spacing w:before="93" w:beforeLines="30" w:after="93" w:afterLines="3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18038213">
            <w:pPr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Evaluation of growth performance and lipid metabolism in zebrafish fed fructooligosaccharide using RNA sequencing  </w:t>
            </w:r>
          </w:p>
        </w:tc>
        <w:tc>
          <w:tcPr>
            <w:tcW w:w="1984" w:type="dxa"/>
            <w:vAlign w:val="center"/>
          </w:tcPr>
          <w:p w14:paraId="59A1DF54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Aquacult. Nutr., 2019, 00:1-13.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32017DD9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7E45A99F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C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51893704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181070D8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49C5C085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300</w:t>
            </w:r>
          </w:p>
        </w:tc>
      </w:tr>
      <w:tr w14:paraId="060232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362160CF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398BB0E1">
            <w:pPr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Triphenyltin exposure affects mating behaviors and attractiveness to females during mating in male guppies (</w:t>
            </w:r>
            <w:r>
              <w:rPr>
                <w:rFonts w:ascii="Times New Roman" w:hAnsi="Times New Roman" w:eastAsia="仿宋" w:cs="Times New Roman"/>
                <w:b/>
                <w:bCs/>
                <w:i/>
                <w:iCs/>
                <w:sz w:val="18"/>
                <w:szCs w:val="18"/>
              </w:rPr>
              <w:t>Poecilia reticulata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984" w:type="dxa"/>
            <w:vAlign w:val="center"/>
          </w:tcPr>
          <w:p w14:paraId="3F0D6CBF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Ecotoxicol. Environ. Saf.,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2019, 169:76-84.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0111C065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210E907A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C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46C94B1F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353CF73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314A2F38">
            <w:pPr>
              <w:widowControl/>
              <w:spacing w:before="93" w:beforeLines="30" w:after="93" w:afterLines="30"/>
              <w:jc w:val="center"/>
              <w:rPr>
                <w:b/>
                <w:bCs/>
              </w:rPr>
            </w:pP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300</w:t>
            </w:r>
          </w:p>
        </w:tc>
      </w:tr>
      <w:tr w14:paraId="63FFE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2C209A74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79D20DD5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Quercetin affects shoaling and anxiety behaviors in zebrafish: Involvement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of neuroinflammation and neuron apoptosis</w:t>
            </w:r>
          </w:p>
        </w:tc>
        <w:tc>
          <w:tcPr>
            <w:tcW w:w="1984" w:type="dxa"/>
            <w:vAlign w:val="center"/>
          </w:tcPr>
          <w:p w14:paraId="0A699F57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Fish Shellfish Immunol., 2020, 105:359-368.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111282EF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0E35B264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B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级</w:t>
            </w:r>
          </w:p>
        </w:tc>
        <w:tc>
          <w:tcPr>
            <w:tcW w:w="850" w:type="dxa"/>
            <w:vAlign w:val="center"/>
          </w:tcPr>
          <w:p w14:paraId="3D095635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2A3D0BB8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2F74ADE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</w:p>
        </w:tc>
      </w:tr>
      <w:tr w14:paraId="48D17B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5D11EF99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14219FE5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应用比较毒理基因组学数据库解析尼泊金酯毒理学通路</w:t>
            </w:r>
          </w:p>
        </w:tc>
        <w:tc>
          <w:tcPr>
            <w:tcW w:w="1984" w:type="dxa"/>
            <w:vAlign w:val="center"/>
          </w:tcPr>
          <w:p w14:paraId="68FFC977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生态毒理学报,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,2020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年1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月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, 15(5):88-97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37E0B9B1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43407E83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F级</w:t>
            </w:r>
          </w:p>
        </w:tc>
        <w:tc>
          <w:tcPr>
            <w:tcW w:w="850" w:type="dxa"/>
            <w:vAlign w:val="center"/>
          </w:tcPr>
          <w:p w14:paraId="1C423ECF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34704F29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5399A811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</w:t>
            </w:r>
          </w:p>
        </w:tc>
      </w:tr>
      <w:tr w14:paraId="29471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 w14:paraId="3522CB3B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 w14:paraId="12DB5D8B">
            <w:pPr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Effects of triphenyltin on the brain expression of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estrogen receptor and retinoid X receptor in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Sebastiscus marmoratus</w:t>
            </w:r>
          </w:p>
        </w:tc>
        <w:tc>
          <w:tcPr>
            <w:tcW w:w="1984" w:type="dxa"/>
            <w:vAlign w:val="center"/>
          </w:tcPr>
          <w:p w14:paraId="04A05F70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海洋渔业,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2013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年1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月,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35(4):432-438</w:t>
            </w:r>
          </w:p>
        </w:tc>
        <w:tc>
          <w:tcPr>
            <w:tcW w:w="709" w:type="dxa"/>
            <w:tcBorders>
              <w:left w:val="single" w:color="auto" w:sz="4" w:space="0"/>
            </w:tcBorders>
            <w:vAlign w:val="center"/>
          </w:tcPr>
          <w:p w14:paraId="1779F92C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709" w:type="dxa"/>
            <w:vAlign w:val="center"/>
          </w:tcPr>
          <w:p w14:paraId="3D58CA47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F级</w:t>
            </w:r>
          </w:p>
        </w:tc>
        <w:tc>
          <w:tcPr>
            <w:tcW w:w="850" w:type="dxa"/>
            <w:vAlign w:val="center"/>
          </w:tcPr>
          <w:p w14:paraId="1254CF9A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  <w:vAlign w:val="center"/>
          </w:tcPr>
          <w:p w14:paraId="5AACF733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18"/>
                <w:szCs w:val="18"/>
              </w:rPr>
              <w:t>有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38943878">
            <w:pPr>
              <w:widowControl/>
              <w:spacing w:before="93" w:beforeLines="30" w:after="93" w:afterLines="30"/>
              <w:jc w:val="center"/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 w:eastAsia="仿宋" w:cs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14:paraId="64A7AE12">
      <w:r>
        <w:rPr>
          <w:rFonts w:hint="eastAsia"/>
        </w:rPr>
        <w:t>注：人文社科类参考评审文件附件1-4填写，自然科学类参考附件1-5填写，刊物级别按A到F级填写。</w:t>
      </w:r>
    </w:p>
    <w:p w14:paraId="0FCDD4D0"/>
    <w:tbl>
      <w:tblPr>
        <w:tblStyle w:val="6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006"/>
        <w:gridCol w:w="709"/>
        <w:gridCol w:w="850"/>
        <w:gridCol w:w="992"/>
        <w:gridCol w:w="851"/>
        <w:gridCol w:w="992"/>
        <w:gridCol w:w="992"/>
        <w:gridCol w:w="993"/>
        <w:gridCol w:w="708"/>
      </w:tblGrid>
      <w:tr w14:paraId="09EC8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10"/>
            <w:vAlign w:val="center"/>
          </w:tcPr>
          <w:p w14:paraId="6669F518"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三、出版学术著作</w:t>
            </w:r>
          </w:p>
        </w:tc>
      </w:tr>
      <w:tr w14:paraId="16E72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5255E160"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 w14:paraId="43B3FBAA">
            <w:pPr>
              <w:jc w:val="center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709" w:type="dxa"/>
            <w:vAlign w:val="center"/>
          </w:tcPr>
          <w:p w14:paraId="6ACA6FCA">
            <w:pPr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0" w:type="dxa"/>
            <w:vAlign w:val="center"/>
          </w:tcPr>
          <w:p w14:paraId="732F79B6">
            <w:r>
              <w:rPr>
                <w:rFonts w:hint="eastAsia"/>
              </w:rPr>
              <w:t>合（独）著译及排名</w:t>
            </w:r>
          </w:p>
        </w:tc>
        <w:tc>
          <w:tcPr>
            <w:tcW w:w="992" w:type="dxa"/>
            <w:vAlign w:val="center"/>
          </w:tcPr>
          <w:p w14:paraId="7F5D3985"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36748DA4"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306A9CD4"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 w14:paraId="050F391A">
            <w:r>
              <w:rPr>
                <w:rFonts w:hint="eastAsia"/>
              </w:rPr>
              <w:t>个人撰</w:t>
            </w:r>
          </w:p>
          <w:p w14:paraId="340E43E2"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993" w:type="dxa"/>
            <w:tcBorders>
              <w:right w:val="single" w:color="auto" w:sz="4" w:space="0"/>
            </w:tcBorders>
            <w:vAlign w:val="center"/>
          </w:tcPr>
          <w:p w14:paraId="224EF9BD"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4ACF89D2">
            <w:pPr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4EF65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 w14:paraId="0CB46308">
            <w:pPr>
              <w:spacing w:before="156" w:beforeLines="50" w:after="156" w:afterLines="50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1</w:t>
            </w:r>
          </w:p>
        </w:tc>
        <w:tc>
          <w:tcPr>
            <w:tcW w:w="2006" w:type="dxa"/>
            <w:tcBorders>
              <w:left w:val="single" w:color="auto" w:sz="4" w:space="0"/>
            </w:tcBorders>
            <w:vAlign w:val="center"/>
          </w:tcPr>
          <w:p w14:paraId="7F47CF97">
            <w:pPr>
              <w:spacing w:before="156" w:beforeLines="50" w:after="156" w:afterLines="50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三丁基锡污染与鱼类毒理学研究</w:t>
            </w:r>
          </w:p>
        </w:tc>
        <w:tc>
          <w:tcPr>
            <w:tcW w:w="709" w:type="dxa"/>
            <w:vAlign w:val="center"/>
          </w:tcPr>
          <w:p w14:paraId="00F3E213">
            <w:pPr>
              <w:spacing w:before="156" w:beforeLines="50" w:after="156" w:afterLines="50"/>
              <w:rPr>
                <w:rFonts w:ascii="Times New Roman" w:hAnsi="Times New Roman"/>
                <w:b/>
                <w:bCs/>
              </w:rPr>
            </w:pPr>
            <w:r>
              <w:rPr>
                <w:rFonts w:hint="eastAsia" w:ascii="Times New Roman" w:hAnsi="Times New Roman"/>
                <w:b/>
                <w:bCs/>
              </w:rPr>
              <w:t>B</w:t>
            </w:r>
          </w:p>
        </w:tc>
        <w:tc>
          <w:tcPr>
            <w:tcW w:w="850" w:type="dxa"/>
            <w:vAlign w:val="center"/>
          </w:tcPr>
          <w:p w14:paraId="27349D17">
            <w:pPr>
              <w:spacing w:before="156" w:beforeLines="50" w:after="156" w:afterLines="50"/>
            </w:pPr>
            <w:r>
              <w:rPr>
                <w:rFonts w:hint="eastAsia" w:ascii="Times New Roman" w:hAnsi="Times New Roman" w:eastAsia="仿宋"/>
                <w:b/>
                <w:bCs/>
              </w:rPr>
              <w:t>合著，第1</w:t>
            </w:r>
          </w:p>
        </w:tc>
        <w:tc>
          <w:tcPr>
            <w:tcW w:w="992" w:type="dxa"/>
            <w:vAlign w:val="center"/>
          </w:tcPr>
          <w:p w14:paraId="287B38F3">
            <w:pPr>
              <w:spacing w:before="156" w:beforeLines="50" w:after="156" w:afterLines="50"/>
            </w:pPr>
            <w:r>
              <w:rPr>
                <w:rFonts w:hint="eastAsia" w:ascii="Times New Roman" w:hAnsi="Times New Roman" w:eastAsia="仿宋"/>
                <w:b/>
                <w:bCs/>
              </w:rPr>
              <w:t>中国原子能出版社，2</w:t>
            </w:r>
            <w:r>
              <w:rPr>
                <w:rFonts w:ascii="Times New Roman" w:hAnsi="Times New Roman" w:eastAsia="仿宋"/>
                <w:b/>
                <w:bCs/>
              </w:rPr>
              <w:t>019</w:t>
            </w:r>
            <w:r>
              <w:rPr>
                <w:rFonts w:hint="eastAsia" w:ascii="Times New Roman" w:hAnsi="Times New Roman" w:eastAsia="仿宋"/>
                <w:b/>
                <w:bCs/>
              </w:rPr>
              <w:t>年1</w:t>
            </w:r>
            <w:r>
              <w:rPr>
                <w:rFonts w:ascii="Times New Roman" w:hAnsi="Times New Roman" w:eastAsia="仿宋"/>
                <w:b/>
                <w:bCs/>
              </w:rPr>
              <w:t>1</w:t>
            </w:r>
            <w:r>
              <w:rPr>
                <w:rFonts w:hint="eastAsia" w:ascii="Times New Roman" w:hAnsi="Times New Roman" w:eastAsia="仿宋"/>
                <w:b/>
                <w:bCs/>
              </w:rPr>
              <w:t>月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1A448D19">
            <w:pPr>
              <w:spacing w:before="156" w:beforeLines="50" w:after="156" w:afterLines="50"/>
            </w:pPr>
            <w:r>
              <w:rPr>
                <w:rFonts w:hint="eastAsia" w:ascii="Times New Roman" w:hAnsi="Times New Roman" w:eastAsia="仿宋"/>
                <w:b/>
                <w:bCs/>
              </w:rPr>
              <w:t>(2019)第247776号</w:t>
            </w:r>
          </w:p>
        </w:tc>
        <w:tc>
          <w:tcPr>
            <w:tcW w:w="992" w:type="dxa"/>
            <w:tcBorders>
              <w:left w:val="single" w:color="auto" w:sz="4" w:space="0"/>
            </w:tcBorders>
            <w:vAlign w:val="center"/>
          </w:tcPr>
          <w:p w14:paraId="52E5A680">
            <w:pPr>
              <w:spacing w:before="156" w:beforeLines="50" w:after="156" w:afterLines="50"/>
            </w:pPr>
            <w:r>
              <w:rPr>
                <w:rFonts w:ascii="Times New Roman" w:hAnsi="Times New Roman" w:eastAsia="仿宋"/>
                <w:b/>
                <w:bCs/>
              </w:rPr>
              <w:t>20</w:t>
            </w:r>
          </w:p>
        </w:tc>
        <w:tc>
          <w:tcPr>
            <w:tcW w:w="992" w:type="dxa"/>
            <w:vAlign w:val="center"/>
          </w:tcPr>
          <w:p w14:paraId="4F31575A">
            <w:pPr>
              <w:spacing w:before="156" w:beforeLines="50" w:after="156" w:afterLines="50"/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  <w:r>
              <w:rPr>
                <w:rFonts w:ascii="Times New Roman" w:hAnsi="Times New Roman" w:eastAsia="仿宋"/>
                <w:b/>
                <w:bCs/>
              </w:rPr>
              <w:t>8</w:t>
            </w:r>
          </w:p>
        </w:tc>
        <w:tc>
          <w:tcPr>
            <w:tcW w:w="993" w:type="dxa"/>
            <w:vAlign w:val="center"/>
          </w:tcPr>
          <w:p w14:paraId="32F0E792">
            <w:pPr>
              <w:spacing w:before="156" w:beforeLines="50" w:after="156" w:afterLines="50"/>
            </w:pPr>
            <w:r>
              <w:rPr>
                <w:rFonts w:hint="eastAsia" w:ascii="Times New Roman" w:hAnsi="Times New Roman" w:eastAsia="仿宋"/>
                <w:b/>
                <w:bCs/>
              </w:rPr>
              <w:t>有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EF097A4">
            <w:pPr>
              <w:spacing w:before="156" w:beforeLines="50" w:after="156" w:afterLines="5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</w:t>
            </w:r>
          </w:p>
        </w:tc>
      </w:tr>
    </w:tbl>
    <w:p w14:paraId="608704D7">
      <w:r>
        <w:rPr>
          <w:rFonts w:hint="eastAsia"/>
        </w:rPr>
        <w:t>注：人文社科类参考评审文件附件1-4填写，自然科学类参考附件1-5填写，级别按A-C填写。</w:t>
      </w:r>
    </w:p>
    <w:p w14:paraId="36D18CC4"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694"/>
        <w:gridCol w:w="742"/>
        <w:gridCol w:w="1526"/>
        <w:gridCol w:w="850"/>
        <w:gridCol w:w="851"/>
        <w:gridCol w:w="992"/>
        <w:gridCol w:w="709"/>
        <w:gridCol w:w="708"/>
      </w:tblGrid>
      <w:tr w14:paraId="03806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9"/>
            <w:vAlign w:val="center"/>
          </w:tcPr>
          <w:p w14:paraId="6CD005EE">
            <w:pPr>
              <w:ind w:firstLine="4081" w:firstLineChars="1936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四、科研成果奖</w:t>
            </w:r>
          </w:p>
        </w:tc>
      </w:tr>
      <w:tr w14:paraId="48E8D9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70B395EB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8B5667"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742" w:type="dxa"/>
            <w:tcBorders>
              <w:left w:val="single" w:color="auto" w:sz="4" w:space="0"/>
            </w:tcBorders>
            <w:vAlign w:val="center"/>
          </w:tcPr>
          <w:p w14:paraId="607E74F9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6E5A6034"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1C298C60">
            <w:pPr>
              <w:jc w:val="center"/>
            </w:pPr>
            <w:r>
              <w:rPr>
                <w:rFonts w:hint="eastAsia"/>
              </w:rPr>
              <w:t>获奖</w:t>
            </w:r>
          </w:p>
          <w:p w14:paraId="00FAFE7E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851" w:type="dxa"/>
            <w:vAlign w:val="center"/>
          </w:tcPr>
          <w:p w14:paraId="3801E36B">
            <w:pPr>
              <w:jc w:val="center"/>
            </w:pPr>
            <w:r>
              <w:rPr>
                <w:rFonts w:hint="eastAsia"/>
              </w:rPr>
              <w:t>获奖</w:t>
            </w:r>
          </w:p>
          <w:p w14:paraId="3B7E49D4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992" w:type="dxa"/>
            <w:vAlign w:val="center"/>
          </w:tcPr>
          <w:p w14:paraId="76E313AB">
            <w:pPr>
              <w:jc w:val="center"/>
            </w:pPr>
            <w:r>
              <w:rPr>
                <w:rFonts w:hint="eastAsia"/>
              </w:rPr>
              <w:t>第几</w:t>
            </w:r>
          </w:p>
          <w:p w14:paraId="0076762B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5BA00A9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25C31AD3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7DD6E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15BF4F48">
            <w:pPr>
              <w:jc w:val="center"/>
            </w:pPr>
            <w:r>
              <w:rPr>
                <w:rFonts w:hint="eastAsia" w:ascii="Times New Roman" w:hAnsi="Times New Roman" w:eastAsia="仿宋"/>
              </w:rPr>
              <w:t>1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5140D0">
            <w:pPr>
              <w:jc w:val="center"/>
            </w:pPr>
            <w:r>
              <w:rPr>
                <w:rFonts w:ascii="Times New Roman" w:hAnsi="Times New Roman" w:eastAsia="仿宋"/>
                <w:sz w:val="18"/>
                <w:szCs w:val="18"/>
              </w:rPr>
              <w:t>Tributyltin disrupts feeding and energy metabolism in the goldfish (</w:t>
            </w:r>
            <w:r>
              <w:rPr>
                <w:rFonts w:ascii="Times New Roman" w:hAnsi="Times New Roman" w:eastAsia="仿宋"/>
                <w:i/>
                <w:iCs/>
                <w:sz w:val="18"/>
                <w:szCs w:val="18"/>
              </w:rPr>
              <w:t>Carassius auratus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)</w:t>
            </w:r>
          </w:p>
        </w:tc>
        <w:tc>
          <w:tcPr>
            <w:tcW w:w="742" w:type="dxa"/>
            <w:tcBorders>
              <w:left w:val="single" w:color="auto" w:sz="4" w:space="0"/>
            </w:tcBorders>
            <w:vAlign w:val="center"/>
          </w:tcPr>
          <w:p w14:paraId="33306C97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论文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63C2AE73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河南省优秀科技论文奖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3EAB6A90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一等</w:t>
            </w:r>
          </w:p>
        </w:tc>
        <w:tc>
          <w:tcPr>
            <w:tcW w:w="851" w:type="dxa"/>
            <w:vAlign w:val="center"/>
          </w:tcPr>
          <w:p w14:paraId="5123E8A8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2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019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>年5月</w:t>
            </w:r>
          </w:p>
        </w:tc>
        <w:tc>
          <w:tcPr>
            <w:tcW w:w="992" w:type="dxa"/>
            <w:vAlign w:val="center"/>
          </w:tcPr>
          <w:p w14:paraId="69A166C5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第1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6FF0896D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79D51015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14:paraId="3BFB0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51975A97">
            <w:pPr>
              <w:jc w:val="center"/>
            </w:pPr>
            <w:r>
              <w:rPr>
                <w:rFonts w:hint="eastAsia" w:ascii="Times New Roman" w:hAnsi="Times New Roman" w:eastAsia="仿宋"/>
              </w:rPr>
              <w:t>2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7B38E9">
            <w:pPr>
              <w:jc w:val="center"/>
            </w:pPr>
            <w:r>
              <w:rPr>
                <w:rFonts w:ascii="Times New Roman" w:hAnsi="Times New Roman" w:eastAsia="仿宋"/>
                <w:sz w:val="18"/>
                <w:szCs w:val="18"/>
              </w:rPr>
              <w:t>Tributyltin exposure causes lipotoxicity responses in the ovaries of rockfish,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/>
                <w:i/>
                <w:iCs/>
                <w:sz w:val="18"/>
                <w:szCs w:val="18"/>
              </w:rPr>
              <w:t>Sebastiscus marmoratus</w:t>
            </w:r>
          </w:p>
        </w:tc>
        <w:tc>
          <w:tcPr>
            <w:tcW w:w="742" w:type="dxa"/>
            <w:tcBorders>
              <w:left w:val="single" w:color="auto" w:sz="4" w:space="0"/>
            </w:tcBorders>
            <w:vAlign w:val="center"/>
          </w:tcPr>
          <w:p w14:paraId="30430542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论文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162D7AD0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河南省第三届自然科学学术奖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69CD3C20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一等</w:t>
            </w:r>
          </w:p>
        </w:tc>
        <w:tc>
          <w:tcPr>
            <w:tcW w:w="851" w:type="dxa"/>
            <w:vAlign w:val="center"/>
          </w:tcPr>
          <w:p w14:paraId="01888B2B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2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015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>年1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>月</w:t>
            </w:r>
          </w:p>
        </w:tc>
        <w:tc>
          <w:tcPr>
            <w:tcW w:w="992" w:type="dxa"/>
            <w:vAlign w:val="center"/>
          </w:tcPr>
          <w:p w14:paraId="6E4FA78B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第1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0DB5ECF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7AD0EC02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14:paraId="27369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1D81F783">
            <w:pPr>
              <w:jc w:val="center"/>
            </w:pPr>
            <w:r>
              <w:rPr>
                <w:rFonts w:hint="eastAsia" w:ascii="Times New Roman" w:hAnsi="Times New Roman" w:eastAsia="仿宋"/>
              </w:rPr>
              <w:t>3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74E696">
            <w:pPr>
              <w:spacing w:line="240" w:lineRule="exact"/>
              <w:jc w:val="center"/>
              <w:rPr>
                <w:rFonts w:ascii="Times New Roman" w:hAnsi="Times New Roman" w:eastAsia="仿宋"/>
                <w:sz w:val="18"/>
                <w:szCs w:val="18"/>
              </w:rPr>
            </w:pPr>
            <w:r>
              <w:rPr>
                <w:rFonts w:ascii="Times New Roman" w:hAnsi="Times New Roman" w:eastAsia="仿宋"/>
                <w:sz w:val="18"/>
                <w:szCs w:val="18"/>
              </w:rPr>
              <w:t>Sex-different effects of tributyltin on brain aromatase, estrogen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receptor and retinoid X receptor gene expression in rockfish</w:t>
            </w:r>
          </w:p>
          <w:p w14:paraId="1E012E6A">
            <w:pPr>
              <w:jc w:val="center"/>
            </w:pPr>
            <w:r>
              <w:rPr>
                <w:rFonts w:ascii="Times New Roman" w:hAnsi="Times New Roman" w:eastAsia="仿宋"/>
                <w:sz w:val="18"/>
                <w:szCs w:val="18"/>
              </w:rPr>
              <w:t>(</w:t>
            </w:r>
            <w:r>
              <w:rPr>
                <w:rFonts w:ascii="Times New Roman" w:hAnsi="Times New Roman" w:eastAsia="仿宋"/>
                <w:i/>
                <w:iCs/>
                <w:sz w:val="18"/>
                <w:szCs w:val="18"/>
              </w:rPr>
              <w:t>Sebastiscus marmoratus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)</w:t>
            </w:r>
          </w:p>
        </w:tc>
        <w:tc>
          <w:tcPr>
            <w:tcW w:w="742" w:type="dxa"/>
            <w:tcBorders>
              <w:left w:val="single" w:color="auto" w:sz="4" w:space="0"/>
            </w:tcBorders>
            <w:vAlign w:val="center"/>
          </w:tcPr>
          <w:p w14:paraId="2E5E5979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论文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749B3CF0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河南省第三届自然科学学术奖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027DB60F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三等</w:t>
            </w:r>
          </w:p>
        </w:tc>
        <w:tc>
          <w:tcPr>
            <w:tcW w:w="851" w:type="dxa"/>
            <w:vAlign w:val="center"/>
          </w:tcPr>
          <w:p w14:paraId="2BBDFC19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2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015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>年1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>月</w:t>
            </w:r>
          </w:p>
        </w:tc>
        <w:tc>
          <w:tcPr>
            <w:tcW w:w="992" w:type="dxa"/>
            <w:vAlign w:val="center"/>
          </w:tcPr>
          <w:p w14:paraId="327D09BA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第1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1EAE95C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2C071829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14:paraId="1D483D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7C39059B">
            <w:pPr>
              <w:jc w:val="center"/>
            </w:pPr>
            <w:r>
              <w:rPr>
                <w:rFonts w:ascii="Times New Roman" w:hAnsi="Times New Roman" w:eastAsia="仿宋"/>
              </w:rPr>
              <w:t>4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990E5C">
            <w:pPr>
              <w:jc w:val="center"/>
            </w:pPr>
            <w:r>
              <w:rPr>
                <w:rFonts w:ascii="Times New Roman" w:hAnsi="Times New Roman" w:eastAsia="仿宋"/>
                <w:sz w:val="18"/>
                <w:szCs w:val="18"/>
              </w:rPr>
              <w:t>Cloning, characterization and mRNA expression of interleukin-6 in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blunt snout bream (</w:t>
            </w:r>
            <w:r>
              <w:rPr>
                <w:rFonts w:ascii="Times New Roman" w:hAnsi="Times New Roman" w:eastAsia="仿宋"/>
                <w:i/>
                <w:iCs/>
                <w:sz w:val="18"/>
                <w:szCs w:val="18"/>
              </w:rPr>
              <w:t>Megalobrama amblycephala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)</w:t>
            </w:r>
          </w:p>
        </w:tc>
        <w:tc>
          <w:tcPr>
            <w:tcW w:w="742" w:type="dxa"/>
            <w:tcBorders>
              <w:left w:val="single" w:color="auto" w:sz="4" w:space="0"/>
            </w:tcBorders>
            <w:vAlign w:val="center"/>
          </w:tcPr>
          <w:p w14:paraId="34C8AD6C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论文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11B1E573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河南省优秀科技论文奖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70BC1EC0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一等</w:t>
            </w:r>
          </w:p>
        </w:tc>
        <w:tc>
          <w:tcPr>
            <w:tcW w:w="851" w:type="dxa"/>
            <w:vAlign w:val="center"/>
          </w:tcPr>
          <w:p w14:paraId="7BF4B1DE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2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019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>年5月</w:t>
            </w:r>
          </w:p>
        </w:tc>
        <w:tc>
          <w:tcPr>
            <w:tcW w:w="992" w:type="dxa"/>
            <w:vAlign w:val="center"/>
          </w:tcPr>
          <w:p w14:paraId="7558973E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第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62AF20A1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7383AB1C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14:paraId="0FDAA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 w14:paraId="01CE36AF">
            <w:pPr>
              <w:jc w:val="center"/>
            </w:pPr>
            <w:r>
              <w:rPr>
                <w:rFonts w:hint="eastAsia" w:ascii="Times New Roman" w:hAnsi="Times New Roman" w:eastAsia="仿宋"/>
              </w:rPr>
              <w:t>5</w:t>
            </w:r>
          </w:p>
        </w:tc>
        <w:tc>
          <w:tcPr>
            <w:tcW w:w="26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48401">
            <w:pPr>
              <w:jc w:val="center"/>
            </w:pPr>
            <w:r>
              <w:rPr>
                <w:rFonts w:ascii="Times New Roman" w:hAnsi="Times New Roman" w:eastAsia="仿宋"/>
                <w:sz w:val="18"/>
                <w:szCs w:val="18"/>
              </w:rPr>
              <w:t>Fluoride-induced oxidative stress is involved in the morphological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damage and dysfunction of liver in female mice</w:t>
            </w:r>
          </w:p>
        </w:tc>
        <w:tc>
          <w:tcPr>
            <w:tcW w:w="742" w:type="dxa"/>
            <w:tcBorders>
              <w:left w:val="single" w:color="auto" w:sz="4" w:space="0"/>
            </w:tcBorders>
            <w:vAlign w:val="center"/>
          </w:tcPr>
          <w:p w14:paraId="31190F8E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论文</w:t>
            </w:r>
          </w:p>
        </w:tc>
        <w:tc>
          <w:tcPr>
            <w:tcW w:w="1526" w:type="dxa"/>
            <w:tcBorders>
              <w:right w:val="single" w:color="auto" w:sz="4" w:space="0"/>
            </w:tcBorders>
            <w:vAlign w:val="center"/>
          </w:tcPr>
          <w:p w14:paraId="2976885D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河南省优秀科技论文奖</w:t>
            </w:r>
          </w:p>
        </w:tc>
        <w:tc>
          <w:tcPr>
            <w:tcW w:w="850" w:type="dxa"/>
            <w:tcBorders>
              <w:left w:val="single" w:color="auto" w:sz="4" w:space="0"/>
            </w:tcBorders>
            <w:vAlign w:val="center"/>
          </w:tcPr>
          <w:p w14:paraId="435A2017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一等</w:t>
            </w:r>
          </w:p>
        </w:tc>
        <w:tc>
          <w:tcPr>
            <w:tcW w:w="851" w:type="dxa"/>
            <w:vAlign w:val="center"/>
          </w:tcPr>
          <w:p w14:paraId="738DF70E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2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019</w:t>
            </w:r>
            <w:r>
              <w:rPr>
                <w:rFonts w:hint="eastAsia" w:ascii="Times New Roman" w:hAnsi="Times New Roman" w:eastAsia="仿宋"/>
                <w:sz w:val="18"/>
                <w:szCs w:val="18"/>
              </w:rPr>
              <w:t>年5月</w:t>
            </w:r>
          </w:p>
        </w:tc>
        <w:tc>
          <w:tcPr>
            <w:tcW w:w="992" w:type="dxa"/>
            <w:vAlign w:val="center"/>
          </w:tcPr>
          <w:p w14:paraId="284BD916">
            <w:pPr>
              <w:jc w:val="center"/>
            </w:pPr>
            <w:r>
              <w:rPr>
                <w:rFonts w:hint="eastAsia" w:ascii="Times New Roman" w:hAnsi="Times New Roman" w:eastAsia="仿宋"/>
                <w:sz w:val="18"/>
                <w:szCs w:val="18"/>
              </w:rPr>
              <w:t>第</w:t>
            </w:r>
            <w:r>
              <w:rPr>
                <w:rFonts w:ascii="Times New Roman" w:hAnsi="Times New Roman" w:eastAsia="仿宋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 w14:paraId="00D3E45B">
            <w:pPr>
              <w:jc w:val="center"/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BEC35D9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14:paraId="74E7D67C">
      <w:r>
        <w:rPr>
          <w:rFonts w:hint="eastAsia"/>
        </w:rPr>
        <w:t>注：人文社科类参考评审文件附件1-4填写，自然科学类参考附件1-5填写，成果类别按A级-C级填写。</w:t>
      </w:r>
    </w:p>
    <w:p w14:paraId="7D1C5618"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754"/>
        <w:gridCol w:w="851"/>
        <w:gridCol w:w="850"/>
      </w:tblGrid>
      <w:tr w14:paraId="35BEC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 w14:paraId="431FCB15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五、应用成果</w:t>
            </w:r>
          </w:p>
        </w:tc>
      </w:tr>
      <w:tr w14:paraId="14855B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 w14:paraId="72220D50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 w14:paraId="1F65B811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633" w:type="dxa"/>
            <w:vAlign w:val="center"/>
          </w:tcPr>
          <w:p w14:paraId="1C531D59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 w14:paraId="3B99A983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754" w:type="dxa"/>
            <w:vAlign w:val="center"/>
          </w:tcPr>
          <w:p w14:paraId="1108D9B0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 w14:paraId="1B93F946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  <w:tc>
          <w:tcPr>
            <w:tcW w:w="850" w:type="dxa"/>
            <w:tcBorders>
              <w:right w:val="single" w:color="auto" w:sz="4" w:space="0"/>
            </w:tcBorders>
            <w:vAlign w:val="center"/>
          </w:tcPr>
          <w:p w14:paraId="16CEBF16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得分</w:t>
            </w:r>
          </w:p>
        </w:tc>
      </w:tr>
      <w:tr w14:paraId="3941E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 w14:paraId="5B14134B"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 w14:paraId="2C34FD43">
            <w:pPr>
              <w:jc w:val="center"/>
            </w:pPr>
          </w:p>
        </w:tc>
        <w:tc>
          <w:tcPr>
            <w:tcW w:w="2633" w:type="dxa"/>
          </w:tcPr>
          <w:p w14:paraId="07E4C517">
            <w:pPr>
              <w:widowControl/>
              <w:jc w:val="center"/>
            </w:pPr>
          </w:p>
        </w:tc>
        <w:tc>
          <w:tcPr>
            <w:tcW w:w="1133" w:type="dxa"/>
          </w:tcPr>
          <w:p w14:paraId="6E69BD59">
            <w:pPr>
              <w:widowControl/>
              <w:jc w:val="center"/>
            </w:pPr>
          </w:p>
        </w:tc>
        <w:tc>
          <w:tcPr>
            <w:tcW w:w="754" w:type="dxa"/>
          </w:tcPr>
          <w:p w14:paraId="6991EFCC">
            <w:pPr>
              <w:widowControl/>
              <w:jc w:val="center"/>
            </w:pPr>
          </w:p>
        </w:tc>
        <w:tc>
          <w:tcPr>
            <w:tcW w:w="851" w:type="dxa"/>
            <w:tcBorders>
              <w:right w:val="single" w:color="auto" w:sz="4" w:space="0"/>
            </w:tcBorders>
          </w:tcPr>
          <w:p w14:paraId="1EA957AD">
            <w:pPr>
              <w:widowControl/>
              <w:jc w:val="center"/>
            </w:pPr>
          </w:p>
        </w:tc>
        <w:tc>
          <w:tcPr>
            <w:tcW w:w="850" w:type="dxa"/>
            <w:tcBorders>
              <w:right w:val="single" w:color="auto" w:sz="4" w:space="0"/>
            </w:tcBorders>
          </w:tcPr>
          <w:p w14:paraId="61955745">
            <w:pPr>
              <w:widowControl/>
              <w:jc w:val="center"/>
            </w:pPr>
          </w:p>
        </w:tc>
      </w:tr>
    </w:tbl>
    <w:p w14:paraId="2F51B143">
      <w:r>
        <w:rPr>
          <w:rFonts w:hint="eastAsia"/>
        </w:rPr>
        <w:t>注：人文社科类参考评审文件附件1-4填写，自然科学类参考附件1-5填写，级别按A-C填写。</w:t>
      </w:r>
    </w:p>
    <w:p w14:paraId="5EB815E6"/>
    <w:tbl>
      <w:tblPr>
        <w:tblStyle w:val="6"/>
        <w:tblpPr w:leftFromText="180" w:rightFromText="180" w:vertAnchor="text" w:horzAnchor="page" w:tblpX="1240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2997"/>
        <w:gridCol w:w="711"/>
        <w:gridCol w:w="851"/>
        <w:gridCol w:w="1275"/>
        <w:gridCol w:w="993"/>
        <w:gridCol w:w="850"/>
        <w:gridCol w:w="855"/>
        <w:gridCol w:w="708"/>
      </w:tblGrid>
      <w:tr w14:paraId="5A41EF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753" w:type="dxa"/>
            <w:gridSpan w:val="9"/>
            <w:vAlign w:val="center"/>
          </w:tcPr>
          <w:p w14:paraId="6C0A17DA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六、知识产权</w:t>
            </w:r>
          </w:p>
        </w:tc>
      </w:tr>
      <w:tr w14:paraId="2D87D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2E7E50F3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97" w:type="dxa"/>
            <w:tcBorders>
              <w:right w:val="single" w:color="auto" w:sz="4" w:space="0"/>
            </w:tcBorders>
            <w:vAlign w:val="center"/>
          </w:tcPr>
          <w:p w14:paraId="3EF43CF7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授权专利名称</w:t>
            </w:r>
          </w:p>
        </w:tc>
        <w:tc>
          <w:tcPr>
            <w:tcW w:w="711" w:type="dxa"/>
            <w:tcBorders>
              <w:left w:val="single" w:color="auto" w:sz="4" w:space="0"/>
            </w:tcBorders>
            <w:vAlign w:val="center"/>
          </w:tcPr>
          <w:p w14:paraId="3AD39C88">
            <w:pPr>
              <w:jc w:val="center"/>
              <w:rPr>
                <w:rFonts w:eastAsia="宋体"/>
              </w:rPr>
            </w:pPr>
            <w:r>
              <w:rPr>
                <w:rFonts w:hint="eastAsia" w:eastAsia="宋体"/>
              </w:rPr>
              <w:t>等级</w:t>
            </w:r>
          </w:p>
        </w:tc>
        <w:tc>
          <w:tcPr>
            <w:tcW w:w="851" w:type="dxa"/>
            <w:vAlign w:val="center"/>
          </w:tcPr>
          <w:p w14:paraId="6328EE36">
            <w:pPr>
              <w:jc w:val="center"/>
            </w:pPr>
            <w:r>
              <w:rPr>
                <w:rFonts w:hint="eastAsia"/>
              </w:rPr>
              <w:t>专利授权号</w:t>
            </w:r>
          </w:p>
        </w:tc>
        <w:tc>
          <w:tcPr>
            <w:tcW w:w="1275" w:type="dxa"/>
            <w:vAlign w:val="center"/>
          </w:tcPr>
          <w:p w14:paraId="34478188">
            <w:pPr>
              <w:jc w:val="center"/>
            </w:pPr>
            <w:r>
              <w:rPr>
                <w:rFonts w:hint="eastAsia"/>
              </w:rPr>
              <w:t>专利类型</w:t>
            </w:r>
          </w:p>
        </w:tc>
        <w:tc>
          <w:tcPr>
            <w:tcW w:w="993" w:type="dxa"/>
            <w:vAlign w:val="center"/>
          </w:tcPr>
          <w:p w14:paraId="3641182C">
            <w:pPr>
              <w:jc w:val="center"/>
            </w:pPr>
            <w:r>
              <w:rPr>
                <w:rFonts w:hint="eastAsia"/>
              </w:rPr>
              <w:t>授权</w:t>
            </w:r>
          </w:p>
          <w:p w14:paraId="7A491AA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850" w:type="dxa"/>
            <w:vAlign w:val="center"/>
          </w:tcPr>
          <w:p w14:paraId="6191AF72">
            <w:pPr>
              <w:jc w:val="center"/>
            </w:pPr>
            <w:r>
              <w:rPr>
                <w:rFonts w:hint="eastAsia"/>
              </w:rPr>
              <w:t>第几发</w:t>
            </w:r>
          </w:p>
          <w:p w14:paraId="2D049CA1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明人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24F99BC4">
            <w:pPr>
              <w:jc w:val="center"/>
            </w:pPr>
            <w:r>
              <w:rPr>
                <w:rFonts w:hint="eastAsia"/>
              </w:rPr>
              <w:t>转让或实施情况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16D9686D">
            <w:pPr>
              <w:jc w:val="center"/>
            </w:pPr>
            <w:r>
              <w:rPr>
                <w:rFonts w:hint="eastAsia"/>
              </w:rPr>
              <w:t>得分</w:t>
            </w:r>
          </w:p>
        </w:tc>
      </w:tr>
      <w:tr w14:paraId="6AA1D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6FFA463F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</w:p>
        </w:tc>
        <w:tc>
          <w:tcPr>
            <w:tcW w:w="2997" w:type="dxa"/>
            <w:vAlign w:val="center"/>
          </w:tcPr>
          <w:p w14:paraId="6F65C6F6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一种黄河鲤抗应激饲料的制备方法</w:t>
            </w:r>
          </w:p>
        </w:tc>
        <w:tc>
          <w:tcPr>
            <w:tcW w:w="711" w:type="dxa"/>
            <w:vAlign w:val="center"/>
          </w:tcPr>
          <w:p w14:paraId="2E8EB0BF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B级</w:t>
            </w:r>
          </w:p>
        </w:tc>
        <w:tc>
          <w:tcPr>
            <w:tcW w:w="851" w:type="dxa"/>
            <w:vAlign w:val="center"/>
          </w:tcPr>
          <w:p w14:paraId="331F6016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Z</w:t>
            </w:r>
            <w:r>
              <w:rPr>
                <w:rFonts w:ascii="Times New Roman" w:hAnsi="Times New Roman" w:eastAsia="仿宋"/>
                <w:b/>
                <w:bCs/>
              </w:rPr>
              <w:t>L 2016 1 1069566.5</w:t>
            </w:r>
          </w:p>
        </w:tc>
        <w:tc>
          <w:tcPr>
            <w:tcW w:w="1275" w:type="dxa"/>
            <w:vAlign w:val="center"/>
          </w:tcPr>
          <w:p w14:paraId="55B5F785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发明专利</w:t>
            </w:r>
          </w:p>
        </w:tc>
        <w:tc>
          <w:tcPr>
            <w:tcW w:w="993" w:type="dxa"/>
            <w:vAlign w:val="center"/>
          </w:tcPr>
          <w:p w14:paraId="40E586C1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019</w:t>
            </w:r>
            <w:r>
              <w:rPr>
                <w:rFonts w:hint="eastAsia" w:ascii="Times New Roman" w:hAnsi="Times New Roman" w:eastAsia="仿宋"/>
                <w:b/>
                <w:bCs/>
              </w:rPr>
              <w:t>年8月2日</w:t>
            </w:r>
          </w:p>
        </w:tc>
        <w:tc>
          <w:tcPr>
            <w:tcW w:w="850" w:type="dxa"/>
            <w:vAlign w:val="center"/>
          </w:tcPr>
          <w:p w14:paraId="406F60FF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第1</w:t>
            </w:r>
          </w:p>
        </w:tc>
        <w:tc>
          <w:tcPr>
            <w:tcW w:w="855" w:type="dxa"/>
            <w:vAlign w:val="center"/>
          </w:tcPr>
          <w:p w14:paraId="0BE8EA09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已转让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0167151E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3</w:t>
            </w:r>
            <w:r>
              <w:rPr>
                <w:rFonts w:ascii="Times New Roman" w:hAnsi="Times New Roman" w:eastAsia="仿宋"/>
                <w:b/>
                <w:bCs/>
              </w:rPr>
              <w:t>00</w:t>
            </w:r>
          </w:p>
        </w:tc>
      </w:tr>
      <w:tr w14:paraId="499A9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1E1231B9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ascii="Times New Roman" w:hAnsi="Times New Roman" w:eastAsia="仿宋"/>
                <w:b/>
                <w:bCs/>
              </w:rPr>
              <w:t>2</w:t>
            </w:r>
          </w:p>
        </w:tc>
        <w:tc>
          <w:tcPr>
            <w:tcW w:w="2997" w:type="dxa"/>
            <w:vAlign w:val="center"/>
          </w:tcPr>
          <w:p w14:paraId="3B0A564E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一种养殖场用污水处理装置</w:t>
            </w:r>
          </w:p>
        </w:tc>
        <w:tc>
          <w:tcPr>
            <w:tcW w:w="711" w:type="dxa"/>
            <w:vAlign w:val="center"/>
          </w:tcPr>
          <w:p w14:paraId="169DCED9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C级</w:t>
            </w:r>
          </w:p>
        </w:tc>
        <w:tc>
          <w:tcPr>
            <w:tcW w:w="851" w:type="dxa"/>
            <w:vAlign w:val="center"/>
          </w:tcPr>
          <w:p w14:paraId="3F150C83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Z</w:t>
            </w:r>
            <w:r>
              <w:rPr>
                <w:rFonts w:ascii="Times New Roman" w:hAnsi="Times New Roman" w:eastAsia="仿宋"/>
                <w:b/>
                <w:bCs/>
              </w:rPr>
              <w:t>L 2018 2 0473274.6</w:t>
            </w:r>
          </w:p>
        </w:tc>
        <w:tc>
          <w:tcPr>
            <w:tcW w:w="1275" w:type="dxa"/>
            <w:vAlign w:val="center"/>
          </w:tcPr>
          <w:p w14:paraId="258DC17A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实用新型专利</w:t>
            </w:r>
          </w:p>
        </w:tc>
        <w:tc>
          <w:tcPr>
            <w:tcW w:w="993" w:type="dxa"/>
            <w:vAlign w:val="center"/>
          </w:tcPr>
          <w:p w14:paraId="4A442E86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018</w:t>
            </w:r>
            <w:r>
              <w:rPr>
                <w:rFonts w:hint="eastAsia" w:ascii="Times New Roman" w:hAnsi="Times New Roman" w:eastAsia="仿宋"/>
                <w:b/>
                <w:bCs/>
              </w:rPr>
              <w:t>年1</w:t>
            </w:r>
            <w:r>
              <w:rPr>
                <w:rFonts w:ascii="Times New Roman" w:hAnsi="Times New Roman" w:eastAsia="仿宋"/>
                <w:b/>
                <w:bCs/>
              </w:rPr>
              <w:t>2</w:t>
            </w:r>
            <w:r>
              <w:rPr>
                <w:rFonts w:hint="eastAsia" w:ascii="Times New Roman" w:hAnsi="Times New Roman" w:eastAsia="仿宋"/>
                <w:b/>
                <w:bCs/>
              </w:rPr>
              <w:t>月2</w:t>
            </w:r>
            <w:r>
              <w:rPr>
                <w:rFonts w:ascii="Times New Roman" w:hAnsi="Times New Roman" w:eastAsia="仿宋"/>
                <w:b/>
                <w:bCs/>
              </w:rPr>
              <w:t>1</w:t>
            </w:r>
            <w:r>
              <w:rPr>
                <w:rFonts w:hint="eastAsia" w:ascii="Times New Roman" w:hAnsi="Times New Roman" w:eastAsia="仿宋"/>
                <w:b/>
                <w:bCs/>
              </w:rPr>
              <w:t>日</w:t>
            </w:r>
          </w:p>
        </w:tc>
        <w:tc>
          <w:tcPr>
            <w:tcW w:w="850" w:type="dxa"/>
            <w:vAlign w:val="center"/>
          </w:tcPr>
          <w:p w14:paraId="34B9B647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第1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53929556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未转让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3977F263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6</w:t>
            </w:r>
            <w:r>
              <w:rPr>
                <w:rFonts w:ascii="Times New Roman" w:hAnsi="Times New Roman" w:eastAsia="仿宋"/>
                <w:b/>
                <w:bCs/>
              </w:rPr>
              <w:t>0</w:t>
            </w:r>
          </w:p>
        </w:tc>
      </w:tr>
      <w:tr w14:paraId="22FCB6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760BDF6E">
            <w:r>
              <w:rPr>
                <w:rFonts w:ascii="Times New Roman" w:hAnsi="Times New Roman" w:eastAsia="仿宋"/>
              </w:rPr>
              <w:t>3</w:t>
            </w:r>
          </w:p>
        </w:tc>
        <w:tc>
          <w:tcPr>
            <w:tcW w:w="2997" w:type="dxa"/>
            <w:vAlign w:val="center"/>
          </w:tcPr>
          <w:p w14:paraId="408783A9">
            <w:r>
              <w:rPr>
                <w:rFonts w:hint="eastAsia" w:ascii="Times New Roman" w:hAnsi="Times New Roman" w:eastAsia="仿宋"/>
              </w:rPr>
              <w:t>一种北方地区鱼缸自动加热装置</w:t>
            </w:r>
          </w:p>
        </w:tc>
        <w:tc>
          <w:tcPr>
            <w:tcW w:w="711" w:type="dxa"/>
            <w:vAlign w:val="center"/>
          </w:tcPr>
          <w:p w14:paraId="29D2B83F">
            <w:pPr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B级</w:t>
            </w:r>
          </w:p>
        </w:tc>
        <w:tc>
          <w:tcPr>
            <w:tcW w:w="851" w:type="dxa"/>
            <w:vAlign w:val="center"/>
          </w:tcPr>
          <w:p w14:paraId="13F3182A">
            <w:r>
              <w:rPr>
                <w:rFonts w:ascii="Times New Roman" w:hAnsi="Times New Roman" w:eastAsia="仿宋"/>
              </w:rPr>
              <w:t xml:space="preserve">ZL </w:t>
            </w:r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015 1 0390354.6</w:t>
            </w:r>
          </w:p>
        </w:tc>
        <w:tc>
          <w:tcPr>
            <w:tcW w:w="1275" w:type="dxa"/>
            <w:vAlign w:val="center"/>
          </w:tcPr>
          <w:p w14:paraId="6FF2BD79">
            <w:r>
              <w:rPr>
                <w:rFonts w:hint="eastAsia" w:ascii="Times New Roman" w:hAnsi="Times New Roman" w:eastAsia="仿宋"/>
              </w:rPr>
              <w:t>发明专利</w:t>
            </w:r>
          </w:p>
        </w:tc>
        <w:tc>
          <w:tcPr>
            <w:tcW w:w="993" w:type="dxa"/>
            <w:vAlign w:val="center"/>
          </w:tcPr>
          <w:p w14:paraId="4E5BD054"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018</w:t>
            </w:r>
            <w:r>
              <w:rPr>
                <w:rFonts w:hint="eastAsia" w:ascii="Times New Roman" w:hAnsi="Times New Roman" w:eastAsia="仿宋"/>
              </w:rPr>
              <w:t>年5月2</w:t>
            </w:r>
            <w:r>
              <w:rPr>
                <w:rFonts w:ascii="Times New Roman" w:hAnsi="Times New Roman" w:eastAsia="仿宋"/>
              </w:rPr>
              <w:t>9</w:t>
            </w:r>
            <w:r>
              <w:rPr>
                <w:rFonts w:hint="eastAsia" w:ascii="Times New Roman" w:hAnsi="Times New Roman" w:eastAsia="仿宋"/>
              </w:rPr>
              <w:t>日</w:t>
            </w:r>
          </w:p>
        </w:tc>
        <w:tc>
          <w:tcPr>
            <w:tcW w:w="850" w:type="dxa"/>
            <w:vAlign w:val="center"/>
          </w:tcPr>
          <w:p w14:paraId="33540CA5">
            <w:r>
              <w:rPr>
                <w:rFonts w:hint="eastAsia" w:ascii="Times New Roman" w:hAnsi="Times New Roman" w:eastAsia="仿宋"/>
              </w:rPr>
              <w:t>第4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3A75DF86">
            <w:r>
              <w:rPr>
                <w:rFonts w:hint="eastAsia" w:ascii="Times New Roman" w:hAnsi="Times New Roman" w:eastAsia="仿宋"/>
              </w:rPr>
              <w:t>未转让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70CD964">
            <w:r>
              <w:rPr>
                <w:rFonts w:hint="eastAsia"/>
              </w:rPr>
              <w:t>0</w:t>
            </w:r>
          </w:p>
        </w:tc>
      </w:tr>
      <w:tr w14:paraId="31952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58F78269">
            <w:r>
              <w:rPr>
                <w:rFonts w:ascii="Times New Roman" w:hAnsi="Times New Roman" w:eastAsia="仿宋"/>
              </w:rPr>
              <w:t>4</w:t>
            </w:r>
          </w:p>
        </w:tc>
        <w:tc>
          <w:tcPr>
            <w:tcW w:w="2997" w:type="dxa"/>
            <w:vAlign w:val="center"/>
          </w:tcPr>
          <w:p w14:paraId="2A52EB1C">
            <w:r>
              <w:rPr>
                <w:rFonts w:hint="eastAsia" w:ascii="Times New Roman" w:hAnsi="Times New Roman" w:eastAsia="仿宋"/>
              </w:rPr>
              <w:t>一种观赏鱼类喂药装置及喂药方法</w:t>
            </w:r>
          </w:p>
        </w:tc>
        <w:tc>
          <w:tcPr>
            <w:tcW w:w="711" w:type="dxa"/>
            <w:vAlign w:val="center"/>
          </w:tcPr>
          <w:p w14:paraId="4A125967">
            <w:r>
              <w:rPr>
                <w:rFonts w:hint="eastAsia" w:ascii="Times New Roman" w:hAnsi="Times New Roman" w:eastAsia="仿宋"/>
              </w:rPr>
              <w:t>B级</w:t>
            </w:r>
          </w:p>
        </w:tc>
        <w:tc>
          <w:tcPr>
            <w:tcW w:w="851" w:type="dxa"/>
            <w:vAlign w:val="center"/>
          </w:tcPr>
          <w:p w14:paraId="3CFCA227">
            <w:r>
              <w:rPr>
                <w:rFonts w:ascii="Times New Roman" w:hAnsi="Times New Roman" w:eastAsia="仿宋"/>
              </w:rPr>
              <w:t xml:space="preserve">ZL </w:t>
            </w:r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015 1 0190670.9</w:t>
            </w:r>
          </w:p>
        </w:tc>
        <w:tc>
          <w:tcPr>
            <w:tcW w:w="1275" w:type="dxa"/>
            <w:vAlign w:val="center"/>
          </w:tcPr>
          <w:p w14:paraId="42E594EC">
            <w:r>
              <w:rPr>
                <w:rFonts w:hint="eastAsia" w:ascii="Times New Roman" w:hAnsi="Times New Roman" w:eastAsia="仿宋"/>
              </w:rPr>
              <w:t>发明专利</w:t>
            </w:r>
          </w:p>
        </w:tc>
        <w:tc>
          <w:tcPr>
            <w:tcW w:w="993" w:type="dxa"/>
            <w:vAlign w:val="center"/>
          </w:tcPr>
          <w:p w14:paraId="7C8F0B01"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017</w:t>
            </w:r>
            <w:r>
              <w:rPr>
                <w:rFonts w:hint="eastAsia" w:ascii="Times New Roman" w:hAnsi="Times New Roman" w:eastAsia="仿宋"/>
              </w:rPr>
              <w:t>年</w:t>
            </w:r>
            <w:r>
              <w:rPr>
                <w:rFonts w:ascii="Times New Roman" w:hAnsi="Times New Roman" w:eastAsia="仿宋"/>
              </w:rPr>
              <w:t>12</w:t>
            </w:r>
            <w:r>
              <w:rPr>
                <w:rFonts w:hint="eastAsia" w:ascii="Times New Roman" w:hAnsi="Times New Roman" w:eastAsia="仿宋"/>
              </w:rPr>
              <w:t>月2</w:t>
            </w:r>
            <w:r>
              <w:rPr>
                <w:rFonts w:ascii="Times New Roman" w:hAnsi="Times New Roman" w:eastAsia="仿宋"/>
              </w:rPr>
              <w:t>6</w:t>
            </w:r>
            <w:r>
              <w:rPr>
                <w:rFonts w:hint="eastAsia" w:ascii="Times New Roman" w:hAnsi="Times New Roman" w:eastAsia="仿宋"/>
              </w:rPr>
              <w:t>日</w:t>
            </w:r>
          </w:p>
        </w:tc>
        <w:tc>
          <w:tcPr>
            <w:tcW w:w="850" w:type="dxa"/>
            <w:vAlign w:val="center"/>
          </w:tcPr>
          <w:p w14:paraId="16A62D70">
            <w:r>
              <w:rPr>
                <w:rFonts w:hint="eastAsia" w:ascii="Times New Roman" w:hAnsi="Times New Roman" w:eastAsia="仿宋"/>
              </w:rPr>
              <w:t>第4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0029CFC6">
            <w:r>
              <w:rPr>
                <w:rFonts w:hint="eastAsia" w:ascii="Times New Roman" w:hAnsi="Times New Roman" w:eastAsia="仿宋"/>
              </w:rPr>
              <w:t>未转让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5F14873D">
            <w:r>
              <w:rPr>
                <w:rFonts w:hint="eastAsia"/>
              </w:rPr>
              <w:t>0</w:t>
            </w:r>
          </w:p>
        </w:tc>
      </w:tr>
      <w:tr w14:paraId="7A20A9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dxa"/>
            <w:vAlign w:val="center"/>
          </w:tcPr>
          <w:p w14:paraId="6EB3A348">
            <w:r>
              <w:rPr>
                <w:rFonts w:ascii="Times New Roman" w:hAnsi="Times New Roman" w:eastAsia="仿宋"/>
              </w:rPr>
              <w:t>5</w:t>
            </w:r>
          </w:p>
        </w:tc>
        <w:tc>
          <w:tcPr>
            <w:tcW w:w="2997" w:type="dxa"/>
            <w:vAlign w:val="center"/>
          </w:tcPr>
          <w:p w14:paraId="7C8BF4EB">
            <w:r>
              <w:rPr>
                <w:rFonts w:hint="eastAsia" w:ascii="Times New Roman" w:hAnsi="Times New Roman" w:eastAsia="仿宋"/>
              </w:rPr>
              <w:t>一种水产养殖自动投料装置</w:t>
            </w:r>
          </w:p>
        </w:tc>
        <w:tc>
          <w:tcPr>
            <w:tcW w:w="711" w:type="dxa"/>
            <w:vAlign w:val="center"/>
          </w:tcPr>
          <w:p w14:paraId="203FCDA4">
            <w:r>
              <w:rPr>
                <w:rFonts w:ascii="Times New Roman" w:hAnsi="Times New Roman" w:eastAsia="仿宋"/>
              </w:rPr>
              <w:t>C</w:t>
            </w:r>
            <w:r>
              <w:rPr>
                <w:rFonts w:hint="eastAsia" w:ascii="Times New Roman" w:hAnsi="Times New Roman" w:eastAsia="仿宋"/>
              </w:rPr>
              <w:t>级</w:t>
            </w:r>
          </w:p>
        </w:tc>
        <w:tc>
          <w:tcPr>
            <w:tcW w:w="851" w:type="dxa"/>
            <w:vAlign w:val="center"/>
          </w:tcPr>
          <w:p w14:paraId="4AC0C034">
            <w:r>
              <w:rPr>
                <w:rFonts w:hint="eastAsia" w:ascii="Times New Roman" w:hAnsi="Times New Roman" w:eastAsia="仿宋"/>
              </w:rPr>
              <w:t>Z</w:t>
            </w:r>
            <w:r>
              <w:rPr>
                <w:rFonts w:ascii="Times New Roman" w:hAnsi="Times New Roman" w:eastAsia="仿宋"/>
              </w:rPr>
              <w:t>L 2018 2 0473278.4</w:t>
            </w:r>
          </w:p>
        </w:tc>
        <w:tc>
          <w:tcPr>
            <w:tcW w:w="1275" w:type="dxa"/>
            <w:vAlign w:val="center"/>
          </w:tcPr>
          <w:p w14:paraId="5F9A6A7F">
            <w:r>
              <w:rPr>
                <w:rFonts w:hint="eastAsia" w:ascii="Times New Roman" w:hAnsi="Times New Roman" w:eastAsia="仿宋"/>
              </w:rPr>
              <w:t>实用新型专利</w:t>
            </w:r>
          </w:p>
        </w:tc>
        <w:tc>
          <w:tcPr>
            <w:tcW w:w="993" w:type="dxa"/>
            <w:vAlign w:val="center"/>
          </w:tcPr>
          <w:p w14:paraId="41F481A6">
            <w:r>
              <w:rPr>
                <w:rFonts w:hint="eastAsia" w:ascii="Times New Roman" w:hAnsi="Times New Roman" w:eastAsia="仿宋"/>
              </w:rPr>
              <w:t>2</w:t>
            </w:r>
            <w:r>
              <w:rPr>
                <w:rFonts w:ascii="Times New Roman" w:hAnsi="Times New Roman" w:eastAsia="仿宋"/>
              </w:rPr>
              <w:t>018</w:t>
            </w:r>
            <w:r>
              <w:rPr>
                <w:rFonts w:hint="eastAsia" w:ascii="Times New Roman" w:hAnsi="Times New Roman" w:eastAsia="仿宋"/>
              </w:rPr>
              <w:t>年1</w:t>
            </w:r>
            <w:r>
              <w:rPr>
                <w:rFonts w:ascii="Times New Roman" w:hAnsi="Times New Roman" w:eastAsia="仿宋"/>
              </w:rPr>
              <w:t>1</w:t>
            </w:r>
            <w:r>
              <w:rPr>
                <w:rFonts w:hint="eastAsia" w:ascii="Times New Roman" w:hAnsi="Times New Roman" w:eastAsia="仿宋"/>
              </w:rPr>
              <w:t>月</w:t>
            </w:r>
            <w:r>
              <w:rPr>
                <w:rFonts w:ascii="Times New Roman" w:hAnsi="Times New Roman" w:eastAsia="仿宋"/>
              </w:rPr>
              <w:t>09</w:t>
            </w:r>
            <w:r>
              <w:rPr>
                <w:rFonts w:hint="eastAsia" w:ascii="Times New Roman" w:hAnsi="Times New Roman" w:eastAsia="仿宋"/>
              </w:rPr>
              <w:t>日</w:t>
            </w:r>
          </w:p>
        </w:tc>
        <w:tc>
          <w:tcPr>
            <w:tcW w:w="850" w:type="dxa"/>
            <w:vAlign w:val="center"/>
          </w:tcPr>
          <w:p w14:paraId="5C1E8C47">
            <w:r>
              <w:rPr>
                <w:rFonts w:hint="eastAsia" w:ascii="Times New Roman" w:hAnsi="Times New Roman" w:eastAsia="仿宋"/>
              </w:rPr>
              <w:t>第</w:t>
            </w:r>
            <w:r>
              <w:rPr>
                <w:rFonts w:ascii="Times New Roman" w:hAnsi="Times New Roman" w:eastAsia="仿宋"/>
              </w:rPr>
              <w:t>2</w:t>
            </w:r>
          </w:p>
        </w:tc>
        <w:tc>
          <w:tcPr>
            <w:tcW w:w="855" w:type="dxa"/>
            <w:tcBorders>
              <w:right w:val="single" w:color="auto" w:sz="4" w:space="0"/>
            </w:tcBorders>
            <w:vAlign w:val="center"/>
          </w:tcPr>
          <w:p w14:paraId="1AF86ADE">
            <w:pPr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未转让</w:t>
            </w: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 w14:paraId="47288FC7">
            <w:pPr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0</w:t>
            </w:r>
          </w:p>
        </w:tc>
      </w:tr>
    </w:tbl>
    <w:p w14:paraId="5E844C8B">
      <w:r>
        <w:rPr>
          <w:rFonts w:hint="eastAsia"/>
        </w:rPr>
        <w:t>注：自然科学类参考附件1-5填写，等级按A-C填写。</w:t>
      </w:r>
    </w:p>
    <w:p w14:paraId="14796A08"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170"/>
        <w:gridCol w:w="1323"/>
        <w:gridCol w:w="1133"/>
        <w:gridCol w:w="1133"/>
        <w:gridCol w:w="1389"/>
        <w:gridCol w:w="1066"/>
      </w:tblGrid>
      <w:tr w14:paraId="4F746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7"/>
            <w:vAlign w:val="center"/>
          </w:tcPr>
          <w:p w14:paraId="10E58036"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六、文艺创作</w:t>
            </w:r>
          </w:p>
        </w:tc>
      </w:tr>
      <w:tr w14:paraId="46E03B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67" w:type="dxa"/>
            <w:tcBorders>
              <w:right w:val="single" w:color="auto" w:sz="4" w:space="0"/>
            </w:tcBorders>
            <w:vAlign w:val="center"/>
          </w:tcPr>
          <w:p w14:paraId="3E99650D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0" w:type="dxa"/>
            <w:tcBorders>
              <w:left w:val="single" w:color="auto" w:sz="4" w:space="0"/>
            </w:tcBorders>
            <w:vAlign w:val="center"/>
          </w:tcPr>
          <w:p w14:paraId="1DC675FF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获奖名称</w:t>
            </w:r>
          </w:p>
        </w:tc>
        <w:tc>
          <w:tcPr>
            <w:tcW w:w="1323" w:type="dxa"/>
            <w:tcBorders>
              <w:right w:val="single" w:color="auto" w:sz="4" w:space="0"/>
            </w:tcBorders>
            <w:vAlign w:val="center"/>
          </w:tcPr>
          <w:p w14:paraId="61A97C0B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等级</w:t>
            </w: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 w14:paraId="3E08ABFB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获奖级别</w:t>
            </w:r>
          </w:p>
        </w:tc>
        <w:tc>
          <w:tcPr>
            <w:tcW w:w="1133" w:type="dxa"/>
            <w:vAlign w:val="center"/>
          </w:tcPr>
          <w:p w14:paraId="6DBA8AEE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1389" w:type="dxa"/>
            <w:vAlign w:val="center"/>
          </w:tcPr>
          <w:p w14:paraId="2870C8FE"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举办时间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 w14:paraId="09DB8DEC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得分</w:t>
            </w:r>
          </w:p>
        </w:tc>
      </w:tr>
      <w:tr w14:paraId="57002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567" w:type="dxa"/>
            <w:tcBorders>
              <w:right w:val="single" w:color="auto" w:sz="4" w:space="0"/>
            </w:tcBorders>
          </w:tcPr>
          <w:p w14:paraId="235584C5">
            <w:pPr>
              <w:jc w:val="center"/>
            </w:pPr>
          </w:p>
        </w:tc>
        <w:tc>
          <w:tcPr>
            <w:tcW w:w="3170" w:type="dxa"/>
            <w:tcBorders>
              <w:left w:val="single" w:color="auto" w:sz="4" w:space="0"/>
            </w:tcBorders>
          </w:tcPr>
          <w:p w14:paraId="22D332D0">
            <w:pPr>
              <w:jc w:val="center"/>
            </w:pPr>
          </w:p>
        </w:tc>
        <w:tc>
          <w:tcPr>
            <w:tcW w:w="1323" w:type="dxa"/>
            <w:tcBorders>
              <w:right w:val="single" w:color="auto" w:sz="4" w:space="0"/>
            </w:tcBorders>
          </w:tcPr>
          <w:p w14:paraId="1B5126B6">
            <w:pPr>
              <w:widowControl/>
              <w:jc w:val="center"/>
            </w:pPr>
          </w:p>
        </w:tc>
        <w:tc>
          <w:tcPr>
            <w:tcW w:w="1133" w:type="dxa"/>
            <w:tcBorders>
              <w:left w:val="single" w:color="auto" w:sz="4" w:space="0"/>
            </w:tcBorders>
            <w:vAlign w:val="center"/>
          </w:tcPr>
          <w:p w14:paraId="1346E318">
            <w:pPr>
              <w:widowControl/>
              <w:jc w:val="center"/>
              <w:rPr>
                <w:rFonts w:eastAsia="宋体"/>
              </w:rPr>
            </w:pPr>
          </w:p>
        </w:tc>
        <w:tc>
          <w:tcPr>
            <w:tcW w:w="1133" w:type="dxa"/>
          </w:tcPr>
          <w:p w14:paraId="2182D46E">
            <w:pPr>
              <w:widowControl/>
              <w:jc w:val="center"/>
            </w:pPr>
          </w:p>
        </w:tc>
        <w:tc>
          <w:tcPr>
            <w:tcW w:w="1389" w:type="dxa"/>
          </w:tcPr>
          <w:p w14:paraId="331C4918"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 w14:paraId="5F2CDBFC">
            <w:pPr>
              <w:widowControl/>
              <w:jc w:val="center"/>
            </w:pPr>
          </w:p>
        </w:tc>
      </w:tr>
    </w:tbl>
    <w:p w14:paraId="3C604763">
      <w:r>
        <w:rPr>
          <w:rFonts w:hint="eastAsia"/>
        </w:rPr>
        <w:t>注：人文社科类参考评审文件附件1-4填写，等级按A-C填写。</w:t>
      </w:r>
    </w:p>
    <w:p w14:paraId="549F7EC6">
      <w:pPr>
        <w:widowControl/>
        <w:jc w:val="left"/>
      </w:pP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2977"/>
        <w:gridCol w:w="1559"/>
        <w:gridCol w:w="1689"/>
        <w:gridCol w:w="928"/>
        <w:gridCol w:w="1211"/>
        <w:gridCol w:w="850"/>
      </w:tblGrid>
      <w:tr w14:paraId="7EFBFA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 w14:paraId="05CF5BA8"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七、科技成果转化（经费）</w:t>
            </w:r>
          </w:p>
        </w:tc>
      </w:tr>
      <w:tr w14:paraId="036C09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23D22C5F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977" w:type="dxa"/>
            <w:vAlign w:val="center"/>
          </w:tcPr>
          <w:p w14:paraId="50FD0982"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559" w:type="dxa"/>
            <w:vAlign w:val="center"/>
          </w:tcPr>
          <w:p w14:paraId="1662A7A1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689" w:type="dxa"/>
            <w:vAlign w:val="center"/>
          </w:tcPr>
          <w:p w14:paraId="61C59870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 w14:paraId="7475EF6E">
            <w:pPr>
              <w:jc w:val="center"/>
            </w:pPr>
            <w:r>
              <w:rPr>
                <w:rFonts w:hint="eastAsia"/>
              </w:rPr>
              <w:t>是否</w:t>
            </w:r>
          </w:p>
          <w:p w14:paraId="6B6F3AA1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211" w:type="dxa"/>
            <w:vAlign w:val="center"/>
          </w:tcPr>
          <w:p w14:paraId="25293371"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850" w:type="dxa"/>
            <w:vAlign w:val="center"/>
          </w:tcPr>
          <w:p w14:paraId="38A740C1">
            <w:pPr>
              <w:rPr>
                <w:rFonts w:eastAsia="宋体"/>
              </w:rPr>
            </w:pPr>
            <w:r>
              <w:rPr>
                <w:rFonts w:hint="eastAsia"/>
              </w:rPr>
              <w:t>得分</w:t>
            </w:r>
          </w:p>
        </w:tc>
      </w:tr>
      <w:tr w14:paraId="66F440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 w14:paraId="1690A219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</w:p>
        </w:tc>
        <w:tc>
          <w:tcPr>
            <w:tcW w:w="2977" w:type="dxa"/>
            <w:vAlign w:val="center"/>
          </w:tcPr>
          <w:p w14:paraId="45A7534D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一种黄河鲤抗应激饲料的制备方法</w:t>
            </w:r>
          </w:p>
        </w:tc>
        <w:tc>
          <w:tcPr>
            <w:tcW w:w="1559" w:type="dxa"/>
            <w:vAlign w:val="center"/>
          </w:tcPr>
          <w:p w14:paraId="3F338FFB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专利</w:t>
            </w:r>
          </w:p>
        </w:tc>
        <w:tc>
          <w:tcPr>
            <w:tcW w:w="1689" w:type="dxa"/>
            <w:vAlign w:val="center"/>
          </w:tcPr>
          <w:p w14:paraId="38277650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020</w:t>
            </w:r>
            <w:r>
              <w:rPr>
                <w:rFonts w:hint="eastAsia" w:ascii="Times New Roman" w:hAnsi="Times New Roman" w:eastAsia="仿宋"/>
                <w:b/>
                <w:bCs/>
              </w:rPr>
              <w:t>年4月</w:t>
            </w:r>
          </w:p>
        </w:tc>
        <w:tc>
          <w:tcPr>
            <w:tcW w:w="928" w:type="dxa"/>
            <w:vAlign w:val="center"/>
          </w:tcPr>
          <w:p w14:paraId="5CF2A4A4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是</w:t>
            </w:r>
          </w:p>
        </w:tc>
        <w:tc>
          <w:tcPr>
            <w:tcW w:w="1211" w:type="dxa"/>
            <w:vAlign w:val="center"/>
          </w:tcPr>
          <w:p w14:paraId="63A30FA7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</w:p>
        </w:tc>
        <w:tc>
          <w:tcPr>
            <w:tcW w:w="850" w:type="dxa"/>
            <w:vAlign w:val="center"/>
          </w:tcPr>
          <w:p w14:paraId="019C5EFA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2</w:t>
            </w:r>
            <w:r>
              <w:rPr>
                <w:rFonts w:ascii="Times New Roman" w:hAnsi="Times New Roman" w:eastAsia="仿宋"/>
                <w:b/>
                <w:bCs/>
              </w:rPr>
              <w:t>0</w:t>
            </w:r>
          </w:p>
        </w:tc>
      </w:tr>
    </w:tbl>
    <w:p w14:paraId="434C6138">
      <w:r>
        <w:rPr>
          <w:rFonts w:hint="eastAsia"/>
        </w:rPr>
        <w:t>注：参考附件1-5填写。</w:t>
      </w:r>
    </w:p>
    <w:p w14:paraId="2C322E57"/>
    <w:p w14:paraId="5B09ADCD"/>
    <w:p w14:paraId="4708C42D">
      <w:pPr>
        <w:widowControl/>
        <w:jc w:val="left"/>
        <w:rPr>
          <w:rFonts w:asciiTheme="minorEastAsia" w:hAnsiTheme="minorEastAsia"/>
          <w:szCs w:val="21"/>
        </w:rPr>
      </w:pPr>
    </w:p>
    <w:p w14:paraId="4DBAAAF1">
      <w:pPr>
        <w:widowControl/>
        <w:jc w:val="center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申报者各项能力积分汇总表</w:t>
      </w:r>
    </w:p>
    <w:tbl>
      <w:tblPr>
        <w:tblStyle w:val="6"/>
        <w:tblW w:w="9889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134"/>
        <w:gridCol w:w="1134"/>
        <w:gridCol w:w="1418"/>
        <w:gridCol w:w="1558"/>
        <w:gridCol w:w="2977"/>
      </w:tblGrid>
      <w:tr w14:paraId="6F0AAE4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D3CB6F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6D45072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教育教育能力分值</w:t>
            </w:r>
          </w:p>
        </w:tc>
        <w:tc>
          <w:tcPr>
            <w:tcW w:w="1134" w:type="dxa"/>
            <w:vAlign w:val="center"/>
          </w:tcPr>
          <w:p w14:paraId="0C2FB3E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科研创新能力分值</w:t>
            </w:r>
          </w:p>
        </w:tc>
        <w:tc>
          <w:tcPr>
            <w:tcW w:w="1418" w:type="dxa"/>
            <w:vAlign w:val="center"/>
          </w:tcPr>
          <w:p w14:paraId="1D14F42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实践应用能力分值</w:t>
            </w: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47E6D96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总分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7E2F1377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申报人或审核者签字</w:t>
            </w:r>
          </w:p>
        </w:tc>
      </w:tr>
      <w:tr w14:paraId="1874FC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07CC789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教师本人申报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4A3B0582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  <w:r>
              <w:rPr>
                <w:rFonts w:ascii="Times New Roman" w:hAnsi="Times New Roman" w:eastAsia="仿宋"/>
                <w:b/>
                <w:bCs/>
              </w:rPr>
              <w:t>680</w:t>
            </w:r>
          </w:p>
        </w:tc>
        <w:tc>
          <w:tcPr>
            <w:tcW w:w="1134" w:type="dxa"/>
            <w:vAlign w:val="center"/>
          </w:tcPr>
          <w:p w14:paraId="554F1F19">
            <w:pPr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1</w:t>
            </w:r>
            <w:r>
              <w:rPr>
                <w:rFonts w:ascii="Times New Roman" w:hAnsi="Times New Roman" w:eastAsia="仿宋"/>
                <w:b/>
                <w:bCs/>
              </w:rPr>
              <w:t>2830</w:t>
            </w:r>
          </w:p>
        </w:tc>
        <w:tc>
          <w:tcPr>
            <w:tcW w:w="1418" w:type="dxa"/>
            <w:vAlign w:val="center"/>
          </w:tcPr>
          <w:p w14:paraId="5768D7E0">
            <w:pPr>
              <w:rPr>
                <w:rFonts w:ascii="Times New Roman" w:hAnsi="Times New Roman" w:eastAsia="仿宋"/>
                <w:b/>
                <w:bCs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C2E8563">
            <w:pPr>
              <w:jc w:val="center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7</w:t>
            </w:r>
            <w:r>
              <w:rPr>
                <w:rFonts w:ascii="Times New Roman" w:hAnsi="Times New Roman" w:eastAsia="仿宋"/>
                <w:b/>
                <w:bCs/>
              </w:rPr>
              <w:t>255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4FC01F13">
            <w:pPr>
              <w:rPr>
                <w:rFonts w:ascii="Times New Roman" w:hAnsi="Times New Roman" w:eastAsia="仿宋"/>
                <w:b/>
                <w:bCs/>
              </w:rPr>
            </w:pPr>
          </w:p>
        </w:tc>
      </w:tr>
      <w:tr w14:paraId="0DC169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5B01405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二级学院审核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5A0D2B6E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6480A28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4BA6949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0E65FDA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79C17564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14:paraId="46F463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668" w:type="dxa"/>
            <w:tcBorders>
              <w:right w:val="single" w:color="auto" w:sz="4" w:space="0"/>
            </w:tcBorders>
            <w:vAlign w:val="center"/>
          </w:tcPr>
          <w:p w14:paraId="4FEE9F20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职能部门审核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 w14:paraId="105B6C4A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56084F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58985BB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58" w:type="dxa"/>
            <w:tcBorders>
              <w:right w:val="single" w:color="auto" w:sz="4" w:space="0"/>
            </w:tcBorders>
            <w:vAlign w:val="center"/>
          </w:tcPr>
          <w:p w14:paraId="67DC3843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066760AC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14:paraId="289633BF">
      <w:pPr>
        <w:widowControl/>
        <w:jc w:val="left"/>
        <w:rPr>
          <w:rFonts w:cs="仿宋" w:asciiTheme="minorEastAsia" w:hAnsiTheme="minorEastAsia"/>
          <w:color w:val="000000"/>
          <w:kern w:val="1"/>
          <w:szCs w:val="21"/>
        </w:rPr>
      </w:pPr>
      <w:r>
        <w:rPr>
          <w:rFonts w:hint="eastAsia" w:cs="仿宋" w:asciiTheme="minorEastAsia" w:hAnsiTheme="minorEastAsia"/>
          <w:color w:val="000000"/>
          <w:kern w:val="1"/>
          <w:szCs w:val="21"/>
        </w:rPr>
        <w:t>注：教学为主型教育教学能力值按70%计入总分，科研创新能力分值按30%计入总分；教学科研型教育教学能力分值按50%计入总分，科研创新能力分值按50%计入总分；双师型教育教学能力分值按70%计入总分，实践应用能力分值按20%计入总分，科研创新能力分值按10%计入总分。</w:t>
      </w:r>
    </w:p>
    <w:p w14:paraId="35ECAEB4">
      <w:pPr>
        <w:widowControl/>
        <w:jc w:val="left"/>
        <w:rPr>
          <w:rFonts w:cs="仿宋" w:asciiTheme="minorEastAsia" w:hAnsiTheme="minorEastAsia"/>
          <w:color w:val="000000"/>
          <w:kern w:val="1"/>
          <w:szCs w:val="21"/>
        </w:rPr>
      </w:pPr>
    </w:p>
    <w:p w14:paraId="4618DA64">
      <w:pPr>
        <w:widowControl/>
        <w:jc w:val="left"/>
        <w:rPr>
          <w:rFonts w:cs="仿宋" w:asciiTheme="minorEastAsia" w:hAnsiTheme="minorEastAsia"/>
          <w:color w:val="000000"/>
          <w:kern w:val="1"/>
          <w:szCs w:val="21"/>
        </w:rPr>
      </w:pPr>
    </w:p>
    <w:p w14:paraId="1F85BE7E">
      <w:pPr>
        <w:widowControl/>
        <w:jc w:val="left"/>
        <w:rPr>
          <w:rFonts w:cs="仿宋" w:asciiTheme="minorEastAsia" w:hAnsiTheme="minorEastAsia"/>
          <w:color w:val="000000"/>
          <w:kern w:val="1"/>
          <w:szCs w:val="21"/>
        </w:rPr>
      </w:pPr>
    </w:p>
    <w:p w14:paraId="254BEB3F">
      <w:pPr>
        <w:widowControl/>
        <w:jc w:val="left"/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AEDBB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 w14:paraId="6C8CA6F3"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 w14:paraId="79E627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0" w:hRule="atLeast"/>
        </w:trPr>
        <w:tc>
          <w:tcPr>
            <w:tcW w:w="9854" w:type="dxa"/>
          </w:tcPr>
          <w:p w14:paraId="1F2962BE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本人于2013年11月获得副教授专业技术资格，2014年4月被河南科技大学聘为副教授专业技术职务，2</w:t>
            </w:r>
            <w:r>
              <w:rPr>
                <w:rFonts w:ascii="Times New Roman" w:hAnsi="Times New Roman" w:eastAsia="仿宋"/>
              </w:rPr>
              <w:t>019</w:t>
            </w:r>
            <w:r>
              <w:rPr>
                <w:rFonts w:hint="eastAsia" w:ascii="Times New Roman" w:hAnsi="Times New Roman" w:eastAsia="仿宋"/>
              </w:rPr>
              <w:t>年8月调入海南师范大学工作。任现职以来，一直工作在教学与科研的第一线，勤恳敬业，全心全意做好教学与科研工作，取得了一定的成绩。现将任副教授职务以来专业技术工作总结如下：</w:t>
            </w:r>
          </w:p>
          <w:p w14:paraId="11BDE034">
            <w:pPr>
              <w:spacing w:line="320" w:lineRule="exact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一、思想政治方面</w:t>
            </w:r>
          </w:p>
          <w:p w14:paraId="3C4EE1D0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本人热爱祖国，拥护党的领导，热爱教育事业，认真执行教育方针，树立教学育人的大局观念，以学生为中心，科研为导向，增强危机感和使命感，不断加强学习和提高个人能力。作为一名高校教师，严守职业道德和学术道德，尊重爱护学生，始终把学生的学习和发展放在首位。团结同志，热心帮助同志，人际关系融洽。</w:t>
            </w:r>
          </w:p>
          <w:p w14:paraId="3939C7DF">
            <w:pPr>
              <w:spacing w:line="320" w:lineRule="exact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二、教学工作方面</w:t>
            </w:r>
          </w:p>
          <w:p w14:paraId="78B591A5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bookmarkStart w:id="14" w:name="_Hlk54217395"/>
            <w:r>
              <w:rPr>
                <w:rFonts w:hint="eastAsia" w:ascii="Times New Roman" w:hAnsi="Times New Roman" w:eastAsia="仿宋"/>
              </w:rPr>
              <w:t>任现职以来，对待教学工作一丝不苟，承担课堂教学工作量共计1896 学时，年均316学时，其中本科生课堂教学工作量共计1298 学时，年均216 学时。在教学过程中，努力学习教育理论和教学方法，吸收新的教育思想和教学理念，积极改革课堂教学结构，注重教学内容的与时俱进，把社会的能力需求与专业课内容紧密结合，向学生介绍本学科领域发展的最新动态、发展方向和热点问题，拓展学生的知识面和视野，受到了学生的广泛欢迎，课堂教学质量测评“优秀”的次数达</w:t>
            </w:r>
            <w:r>
              <w:rPr>
                <w:rFonts w:ascii="Times New Roman" w:hAnsi="Times New Roman" w:eastAsia="仿宋"/>
              </w:rPr>
              <w:t>100%</w:t>
            </w:r>
            <w:r>
              <w:rPr>
                <w:rFonts w:hint="eastAsia" w:ascii="Times New Roman" w:hAnsi="Times New Roman" w:eastAsia="仿宋"/>
              </w:rPr>
              <w:t>，入选</w:t>
            </w:r>
            <w:r>
              <w:rPr>
                <w:rFonts w:ascii="Times New Roman" w:hAnsi="Times New Roman" w:eastAsia="仿宋"/>
              </w:rPr>
              <w:t>2017</w:t>
            </w:r>
            <w:r>
              <w:rPr>
                <w:rFonts w:hint="eastAsia" w:ascii="Times New Roman" w:hAnsi="Times New Roman" w:eastAsia="仿宋"/>
              </w:rPr>
              <w:t>年度“河南省高等学校青年骨干教师”。</w:t>
            </w:r>
          </w:p>
          <w:p w14:paraId="68A16CC3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本人积极参与教育教学课题研究，探索提高教学实效的新渠道和新手段。针对本专业的课程特点大力推行双语教学法，主持校级教改项目“农业院校《动物学》双语教学体系的研究与建设”，参与普通高等教育农业部“十二五”规划教材《动物学》的编写（个人撰写字数为4.8万字），发表教改论文4篇，其中以第一作者在《教育教学论坛》省级学术期刊发表题为“《动物学》双语教学在农业院校的实践”教改论文1篇。</w:t>
            </w:r>
          </w:p>
          <w:p w14:paraId="13D65E91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在指导工作方面，指导了2名新入职青年教师的教学和科研工作，成绩显著。注重指导学生开展第二课堂的创新活动，担任本科生16项学科专业竞赛的指导教师并获奖，其中国家级奖（指导团队排名前二）5项，包括第二届全国大学生生命科学竞赛一等奖和优胜奖各1项、全国大学生水族箱造景技能大赛优秀奖2项、第五届“共享杯”大学生科技资源共享服务创新大赛优秀奖1项。获得省级二等奖（第一指导人）奖1项，即第十二届“挑战杯”河南省大学生课外学术科技作品竞赛二等奖。</w:t>
            </w:r>
          </w:p>
          <w:bookmarkEnd w:id="14"/>
          <w:p w14:paraId="21F69F78">
            <w:pPr>
              <w:spacing w:line="320" w:lineRule="exact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三、科研工作方面</w:t>
            </w:r>
            <w:r>
              <w:rPr>
                <w:rFonts w:ascii="Times New Roman" w:hAnsi="Times New Roman" w:eastAsia="仿宋"/>
              </w:rPr>
              <w:t>  </w:t>
            </w:r>
          </w:p>
          <w:p w14:paraId="0D507A51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bookmarkStart w:id="15" w:name="_Hlk54217468"/>
            <w:r>
              <w:rPr>
                <w:rFonts w:hint="eastAsia" w:ascii="Times New Roman" w:hAnsi="Times New Roman" w:eastAsia="仿宋"/>
              </w:rPr>
              <w:t>在教学的同时注重科学研究，及时把握学科的发展方向，科研水平不断提高，科研成绩显著，并被评为“河南科技大学青年学术带头人”。任现职以来，主持或完成国家自然科学基金</w:t>
            </w:r>
            <w:r>
              <w:rPr>
                <w:rFonts w:ascii="Times New Roman" w:hAnsi="Times New Roman" w:eastAsia="仿宋"/>
              </w:rPr>
              <w:t>3</w:t>
            </w:r>
            <w:r>
              <w:rPr>
                <w:rFonts w:hint="eastAsia" w:ascii="Times New Roman" w:hAnsi="Times New Roman" w:eastAsia="仿宋"/>
              </w:rPr>
              <w:t>项，分别为“有机锡干扰鱼类脂代谢的分子机制（41301562）”、“三丁基锡对斑马鱼（</w:t>
            </w:r>
            <w:r>
              <w:rPr>
                <w:rFonts w:hint="eastAsia" w:ascii="Times New Roman" w:hAnsi="Times New Roman" w:eastAsia="仿宋"/>
                <w:i/>
                <w:iCs/>
              </w:rPr>
              <w:t>Danio rerio</w:t>
            </w:r>
            <w:r>
              <w:rPr>
                <w:rFonts w:hint="eastAsia" w:ascii="Times New Roman" w:hAnsi="Times New Roman" w:eastAsia="仿宋"/>
              </w:rPr>
              <w:t>）脑性二态分化的影响（U1304329）”和“三苯基锡干扰鱼类体色的生理与分子机制（42067039）”。研究工作紧密结合我国发展渔业、保护鱼类资源和生态环境的要求，为水环境政策的制定，为评估环境污染对鱼类资源的影响提供了重要资料；同时，进一步深化了典型化学污染物生态效应方面的研究，建立了一套综合研究污染物毒性的方法，获得广泛肯定。</w:t>
            </w:r>
          </w:p>
          <w:p w14:paraId="63711FFC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针对环境科学界有争论或未有定论的若干研究热点，提出了新的学术见解，以第一作者（或通信作者）发表论文1</w:t>
            </w:r>
            <w:r>
              <w:rPr>
                <w:rFonts w:ascii="Times New Roman" w:hAnsi="Times New Roman" w:eastAsia="仿宋"/>
              </w:rPr>
              <w:t>6</w:t>
            </w:r>
            <w:r>
              <w:rPr>
                <w:rFonts w:hint="eastAsia" w:ascii="Times New Roman" w:hAnsi="Times New Roman" w:eastAsia="仿宋"/>
              </w:rPr>
              <w:t>篇，其中等A类期刊论文7篇，多篇论文获得河南省高等学校优秀科研成果奖。撰写著作《三丁基锡污染与鱼类毒理学研究》1部，个人撰写字数为1</w:t>
            </w:r>
            <w:r>
              <w:rPr>
                <w:rFonts w:ascii="Times New Roman" w:hAnsi="Times New Roman" w:eastAsia="仿宋"/>
              </w:rPr>
              <w:t>8</w:t>
            </w:r>
            <w:r>
              <w:rPr>
                <w:rFonts w:hint="eastAsia" w:ascii="Times New Roman" w:hAnsi="Times New Roman" w:eastAsia="仿宋"/>
              </w:rPr>
              <w:t>万字。以第一发明人获得授权发明专利1项，实用新型专利</w:t>
            </w:r>
            <w:r>
              <w:rPr>
                <w:rFonts w:ascii="Times New Roman" w:hAnsi="Times New Roman" w:eastAsia="仿宋"/>
              </w:rPr>
              <w:t>1</w:t>
            </w:r>
            <w:r>
              <w:rPr>
                <w:rFonts w:hint="eastAsia" w:ascii="Times New Roman" w:hAnsi="Times New Roman" w:eastAsia="仿宋"/>
              </w:rPr>
              <w:t>项，科技成果转化金额2万元。</w:t>
            </w:r>
          </w:p>
          <w:bookmarkEnd w:id="15"/>
          <w:p w14:paraId="0E551D19">
            <w:pPr>
              <w:spacing w:line="320" w:lineRule="exact"/>
              <w:ind w:firstLine="420" w:firstLineChars="200"/>
              <w:rPr>
                <w:rFonts w:ascii="Times New Roman" w:hAnsi="Times New Roman" w:eastAsia="仿宋"/>
              </w:rPr>
            </w:pPr>
            <w:r>
              <w:rPr>
                <w:rFonts w:hint="eastAsia" w:ascii="Times New Roman" w:hAnsi="Times New Roman" w:eastAsia="仿宋"/>
              </w:rPr>
              <w:t>总之，本人在领导的关怀和同事的帮助下，任现职以来，在教学与科研等工作中均取得了一定的成绩，达到了教授的评审条件。本人将在以后的工作中继续努力学习，进一步提高自身的素质，更好地为海南师范大学乃至祖国的教育事业贡献自己的一份力量。</w:t>
            </w:r>
          </w:p>
          <w:p w14:paraId="300C965C">
            <w:pPr>
              <w:spacing w:line="160" w:lineRule="exact"/>
              <w:ind w:firstLine="420" w:firstLineChars="200"/>
              <w:rPr>
                <w:rFonts w:ascii="Times New Roman" w:hAnsi="Times New Roman" w:eastAsia="仿宋"/>
              </w:rPr>
            </w:pPr>
          </w:p>
          <w:p w14:paraId="3AC9FDE0">
            <w:pPr>
              <w:ind w:firstLine="422" w:firstLineChars="200"/>
              <w:rPr>
                <w:rFonts w:ascii="Times New Roman" w:hAnsi="Times New Roman" w:eastAsia="仿宋"/>
                <w:b/>
                <w:bCs/>
              </w:rPr>
            </w:pPr>
            <w:r>
              <w:rPr>
                <w:rFonts w:hint="eastAsia" w:ascii="Times New Roman" w:hAnsi="Times New Roman" w:eastAsia="仿宋"/>
                <w:b/>
                <w:bCs/>
              </w:rPr>
              <w:t>本人承诺：所提供的个人信息和证明材料真实准确，对因提供有关信息、证件不实或违反有关规定造成的后果，责任自负。</w:t>
            </w:r>
          </w:p>
          <w:p w14:paraId="721D5D6D"/>
          <w:p w14:paraId="6B9623BE">
            <w:r>
              <w:rPr>
                <w:rFonts w:hint="eastAsia"/>
              </w:rPr>
              <w:t xml:space="preserve">                                                       签名：               </w:t>
            </w:r>
            <w:r>
              <w:t>2022</w:t>
            </w:r>
            <w:r>
              <w:rPr>
                <w:rFonts w:hint="eastAsia"/>
              </w:rPr>
              <w:t>年</w:t>
            </w:r>
            <w:r>
              <w:t>2</w:t>
            </w:r>
            <w:r>
              <w:rPr>
                <w:rFonts w:hint="eastAsia"/>
              </w:rPr>
              <w:t>月</w:t>
            </w:r>
            <w:r>
              <w:t>22</w:t>
            </w:r>
            <w:r>
              <w:rPr>
                <w:rFonts w:hint="eastAsia"/>
              </w:rPr>
              <w:t>日</w:t>
            </w:r>
          </w:p>
        </w:tc>
      </w:tr>
    </w:tbl>
    <w:p w14:paraId="7F18F4D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教师系列教学、科研业绩水平鉴定意见表</w:t>
      </w:r>
    </w:p>
    <w:tbl>
      <w:tblPr>
        <w:tblStyle w:val="6"/>
        <w:tblW w:w="974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709"/>
        <w:gridCol w:w="1717"/>
        <w:gridCol w:w="1543"/>
        <w:gridCol w:w="1417"/>
        <w:gridCol w:w="3402"/>
      </w:tblGrid>
      <w:tr w14:paraId="0E7A73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59" w:type="dxa"/>
            <w:vAlign w:val="center"/>
          </w:tcPr>
          <w:p w14:paraId="7B750F60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姓名</w:t>
            </w:r>
          </w:p>
        </w:tc>
        <w:tc>
          <w:tcPr>
            <w:tcW w:w="2426" w:type="dxa"/>
            <w:gridSpan w:val="2"/>
            <w:vAlign w:val="center"/>
          </w:tcPr>
          <w:p w14:paraId="54DBD614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张纪亮</w:t>
            </w:r>
          </w:p>
        </w:tc>
        <w:tc>
          <w:tcPr>
            <w:tcW w:w="1543" w:type="dxa"/>
            <w:vAlign w:val="center"/>
          </w:tcPr>
          <w:p w14:paraId="10B08F04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所在学院</w:t>
            </w:r>
          </w:p>
        </w:tc>
        <w:tc>
          <w:tcPr>
            <w:tcW w:w="4819" w:type="dxa"/>
            <w:gridSpan w:val="2"/>
            <w:vAlign w:val="center"/>
          </w:tcPr>
          <w:p w14:paraId="606B4672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生命科学学院</w:t>
            </w:r>
          </w:p>
        </w:tc>
      </w:tr>
      <w:tr w14:paraId="6CF6B3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668" w:type="dxa"/>
            <w:gridSpan w:val="2"/>
            <w:vAlign w:val="center"/>
          </w:tcPr>
          <w:p w14:paraId="0ABC713B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申报专业</w:t>
            </w:r>
          </w:p>
        </w:tc>
        <w:tc>
          <w:tcPr>
            <w:tcW w:w="3260" w:type="dxa"/>
            <w:gridSpan w:val="2"/>
            <w:vAlign w:val="center"/>
          </w:tcPr>
          <w:p w14:paraId="7A50ACE3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生物学</w:t>
            </w:r>
          </w:p>
        </w:tc>
        <w:tc>
          <w:tcPr>
            <w:tcW w:w="1417" w:type="dxa"/>
            <w:vAlign w:val="center"/>
          </w:tcPr>
          <w:p w14:paraId="0405731C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申报资格</w:t>
            </w:r>
          </w:p>
        </w:tc>
        <w:tc>
          <w:tcPr>
            <w:tcW w:w="3402" w:type="dxa"/>
            <w:vAlign w:val="center"/>
          </w:tcPr>
          <w:p w14:paraId="601DA959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教学科研型教授</w:t>
            </w:r>
          </w:p>
        </w:tc>
      </w:tr>
      <w:tr w14:paraId="7F4AAC0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4F577605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" w:hAnsi="仿宋" w:eastAsia="仿宋"/>
                <w:sz w:val="30"/>
                <w:szCs w:val="30"/>
              </w:rPr>
              <w:t>教学业绩水平鉴定意见</w:t>
            </w:r>
          </w:p>
        </w:tc>
        <w:tc>
          <w:tcPr>
            <w:tcW w:w="8788" w:type="dxa"/>
            <w:gridSpan w:val="5"/>
          </w:tcPr>
          <w:p w14:paraId="695781FE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请根据《条件》中相应的教学业绩条件1及申报人的教学业绩进行鉴定：</w:t>
            </w:r>
          </w:p>
          <w:p w14:paraId="5D22E7DB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1F259CB2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00F90DDE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D95AFC6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22852CA1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A0DD881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3037B9A9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4DA5857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277BFA8B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5A47606A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2B950B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6EB598F9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科研业绩水平鉴定意见</w:t>
            </w:r>
          </w:p>
        </w:tc>
        <w:tc>
          <w:tcPr>
            <w:tcW w:w="8788" w:type="dxa"/>
            <w:gridSpan w:val="5"/>
          </w:tcPr>
          <w:p w14:paraId="47BA76FA">
            <w:pPr>
              <w:spacing w:line="36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请根据《条件》中相应的科研业绩条件及申报人的科研业绩进行鉴定：</w:t>
            </w:r>
          </w:p>
          <w:p w14:paraId="57732BA9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785EE03C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ACD68F0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53FA4DD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55A49EDB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276F18F8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6C1D9AAA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46C34AEB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4D1DE739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0F3C44FC">
            <w:pPr>
              <w:spacing w:line="360" w:lineRule="exact"/>
              <w:rPr>
                <w:rFonts w:ascii="仿宋" w:hAnsi="仿宋" w:eastAsia="仿宋"/>
                <w:sz w:val="24"/>
                <w:szCs w:val="24"/>
              </w:rPr>
            </w:pPr>
          </w:p>
          <w:p w14:paraId="162F31C5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</w:tc>
      </w:tr>
      <w:tr w14:paraId="2874FE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6"/>
            <w:vAlign w:val="center"/>
          </w:tcPr>
          <w:p w14:paraId="0FDBFCBF">
            <w:pPr>
              <w:spacing w:line="360" w:lineRule="exact"/>
              <w:jc w:val="center"/>
              <w:rPr>
                <w:rFonts w:ascii="仿宋" w:hAnsi="仿宋" w:eastAsia="仿宋"/>
                <w:sz w:val="30"/>
                <w:szCs w:val="30"/>
              </w:rPr>
            </w:pPr>
          </w:p>
          <w:p w14:paraId="057BF4F8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二级学院职称评审推荐工作委员会成员签名：</w:t>
            </w:r>
          </w:p>
          <w:p w14:paraId="7F718FCD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  <w:p w14:paraId="42A6B724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  <w:p w14:paraId="10CCA9BC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  <w:p w14:paraId="169859FB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  <w:p w14:paraId="6DC0AD00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  <w:p w14:paraId="13B9C965">
            <w:pPr>
              <w:spacing w:line="360" w:lineRule="exact"/>
              <w:rPr>
                <w:rFonts w:ascii="仿宋" w:hAnsi="仿宋" w:eastAsia="仿宋"/>
                <w:sz w:val="30"/>
                <w:szCs w:val="30"/>
              </w:rPr>
            </w:pPr>
          </w:p>
          <w:p w14:paraId="596FECD9">
            <w:pPr>
              <w:spacing w:line="360" w:lineRule="exact"/>
              <w:ind w:firstLine="3600" w:firstLineChars="1200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hint="eastAsia" w:ascii="仿宋" w:hAnsi="仿宋" w:eastAsia="仿宋"/>
                <w:sz w:val="30"/>
                <w:szCs w:val="30"/>
              </w:rPr>
              <w:t>日期：          年    月    日</w:t>
            </w:r>
          </w:p>
          <w:p w14:paraId="35DE33C6">
            <w:pPr>
              <w:spacing w:line="360" w:lineRule="exact"/>
              <w:ind w:firstLine="3600" w:firstLineChars="1200"/>
              <w:rPr>
                <w:rFonts w:ascii="仿宋" w:hAnsi="仿宋" w:eastAsia="仿宋"/>
                <w:sz w:val="30"/>
                <w:szCs w:val="30"/>
              </w:rPr>
            </w:pPr>
          </w:p>
        </w:tc>
      </w:tr>
    </w:tbl>
    <w:p w14:paraId="2B610B4B">
      <w:pPr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注：只对申报教授、副教授人员书写鉴定意见。</w:t>
      </w:r>
    </w:p>
    <w:p w14:paraId="44FB14E3"/>
    <w:tbl>
      <w:tblPr>
        <w:tblStyle w:val="5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 w14:paraId="3DB85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5D1DB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二级学院职称评审推荐工作委员会审核推荐意见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24A83E5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依据《海南师范大学高校教师系列专业技术职务评审管理办法》（海师办</w:t>
            </w:r>
            <w:r>
              <w:rPr>
                <w:rFonts w:hint="eastAsia" w:cs="Arial" w:asciiTheme="minorEastAsia" w:hAnsiTheme="minorEastAsia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2021</w:t>
            </w:r>
            <w:r>
              <w:rPr>
                <w:rFonts w:hint="eastAsia" w:ascii="宋体" w:hAnsi="宋体" w:eastAsia="宋体" w:cs="Arial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张纪亮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 xml:space="preserve">同志的申报材料真实完整，并经    年  月  日至    月   日公示无异议，同意推荐其参评 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  </w:t>
            </w:r>
            <w:r>
              <w:rPr>
                <w:rFonts w:hint="eastAsia" w:ascii="宋体" w:hAnsi="宋体" w:cs="Arial"/>
                <w:color w:val="FFFFFF" w:themeColor="background1"/>
                <w:kern w:val="0"/>
                <w:sz w:val="24"/>
                <w:szCs w:val="24"/>
                <w:u w:val="single"/>
                <w14:textFill>
                  <w14:solidFill>
                    <w14:schemeClr w14:val="bg1"/>
                  </w14:solidFill>
                </w14:textFill>
              </w:rPr>
              <w:t>*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hint="eastAsia" w:ascii="宋体" w:hAnsi="宋体" w:cs="Arial"/>
                <w:color w:val="000000"/>
                <w:kern w:val="0"/>
                <w:sz w:val="24"/>
                <w:szCs w:val="24"/>
              </w:rPr>
              <w:t>专业技术资格职称。</w:t>
            </w:r>
          </w:p>
          <w:p w14:paraId="5FB2D6DC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6AE99AA0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 w14:paraId="1EDDCAC3"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        年   月    日</w:t>
            </w:r>
          </w:p>
        </w:tc>
      </w:tr>
      <w:tr w14:paraId="771FAA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2AFAE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 表 性</w:t>
            </w:r>
          </w:p>
          <w:p w14:paraId="331A884B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  <w:p w14:paraId="1BEB762C"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B3D5A29">
            <w:pPr>
              <w:widowControl/>
              <w:jc w:val="left"/>
              <w:rPr>
                <w:rFonts w:ascii="Times New Roman" w:hAnsi="Times New Roman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Arial"/>
                <w:color w:val="000000"/>
                <w:kern w:val="0"/>
                <w:szCs w:val="21"/>
              </w:rPr>
              <w:t>代表性成果1名称：</w:t>
            </w:r>
            <w:r>
              <w:rPr>
                <w:rFonts w:hint="eastAsia" w:ascii="Times New Roman" w:hAnsi="Times New Roman"/>
                <w:kern w:val="0"/>
              </w:rPr>
              <w:t>RNA-sequencing and pathway analysis reveal alteration of hepatic steroid biosynthesis and retinol metabolism by tributyltin exposure in male rare minnow (</w:t>
            </w:r>
            <w:r>
              <w:rPr>
                <w:rFonts w:hint="eastAsia" w:ascii="Times New Roman" w:hAnsi="Times New Roman"/>
                <w:i/>
                <w:iCs/>
                <w:kern w:val="0"/>
              </w:rPr>
              <w:t>Gobiocypris rarus</w:t>
            </w:r>
            <w:r>
              <w:rPr>
                <w:rFonts w:hint="eastAsia" w:ascii="Times New Roman" w:hAnsi="Times New Roman"/>
                <w:kern w:val="0"/>
              </w:rPr>
              <w:t>)</w:t>
            </w:r>
          </w:p>
          <w:p w14:paraId="1BB89EE7">
            <w:pPr>
              <w:widowControl/>
              <w:jc w:val="left"/>
              <w:rPr>
                <w:rFonts w:ascii="Times New Roman" w:hAnsi="Times New Roman" w:cs="Arial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cs="Arial"/>
                <w:color w:val="000000"/>
                <w:kern w:val="0"/>
                <w:szCs w:val="21"/>
              </w:rPr>
              <w:t>代表性成果2名称：</w:t>
            </w:r>
            <w:r>
              <w:rPr>
                <w:rFonts w:hint="eastAsia" w:ascii="Times New Roman" w:hAnsi="Times New Roman"/>
                <w:kern w:val="0"/>
              </w:rPr>
              <w:t>Triphenyltin exposure affects mating behaviors and attractiveness to females during mating in male guppies (</w:t>
            </w:r>
            <w:r>
              <w:rPr>
                <w:rFonts w:hint="eastAsia" w:ascii="Times New Roman" w:hAnsi="Times New Roman"/>
                <w:i/>
                <w:iCs/>
                <w:kern w:val="0"/>
              </w:rPr>
              <w:t>Poecilia reticulata</w:t>
            </w:r>
            <w:r>
              <w:rPr>
                <w:rFonts w:hint="eastAsia" w:ascii="Times New Roman" w:hAnsi="Times New Roman"/>
                <w:kern w:val="0"/>
              </w:rPr>
              <w:t>)</w:t>
            </w:r>
          </w:p>
          <w:p w14:paraId="14B4CCC0">
            <w:pPr>
              <w:widowControl/>
              <w:jc w:val="left"/>
              <w:rPr>
                <w:rFonts w:ascii="Times New Roman" w:hAnsi="Times New Roman" w:cs="Arial"/>
                <w:color w:val="000000"/>
                <w:kern w:val="0"/>
                <w:szCs w:val="21"/>
              </w:rPr>
            </w:pPr>
          </w:p>
        </w:tc>
      </w:tr>
      <w:tr w14:paraId="35DD2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CFF04"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评价结果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D300282"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 w14:paraId="602386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16339C8">
            <w:pPr>
              <w:widowControl/>
              <w:spacing w:line="360" w:lineRule="exact"/>
              <w:ind w:firstLine="480" w:firstLineChars="200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学校职称办预审意见：</w:t>
            </w:r>
            <w:r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56AC4D46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2B1D694C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225D5902">
            <w:pPr>
              <w:widowControl/>
              <w:spacing w:line="360" w:lineRule="exact"/>
              <w:rPr>
                <w:rFonts w:ascii="宋体" w:hAnsi="宋体" w:cs="Arial"/>
                <w:color w:val="000000"/>
                <w:kern w:val="0"/>
                <w:sz w:val="24"/>
                <w:szCs w:val="24"/>
              </w:rPr>
            </w:pPr>
          </w:p>
          <w:p w14:paraId="722C77BE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 w14:paraId="2EFAA1F2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 w14:paraId="24380D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DE6D2F6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申报人答辨情况：</w:t>
            </w:r>
            <w:r>
              <w:rPr>
                <w:kern w:val="0"/>
              </w:rPr>
              <w:t xml:space="preserve"> </w:t>
            </w:r>
          </w:p>
          <w:p w14:paraId="2B380926">
            <w:pPr>
              <w:rPr>
                <w:kern w:val="0"/>
              </w:rPr>
            </w:pPr>
          </w:p>
          <w:p w14:paraId="477EDF21">
            <w:pPr>
              <w:rPr>
                <w:kern w:val="0"/>
              </w:rPr>
            </w:pPr>
          </w:p>
          <w:p w14:paraId="6942CB14">
            <w:pPr>
              <w:rPr>
                <w:kern w:val="0"/>
              </w:rPr>
            </w:pPr>
          </w:p>
          <w:p w14:paraId="4275B327">
            <w:pPr>
              <w:rPr>
                <w:kern w:val="0"/>
              </w:rPr>
            </w:pPr>
          </w:p>
          <w:p w14:paraId="3866C6CB">
            <w:pPr>
              <w:rPr>
                <w:kern w:val="0"/>
              </w:rPr>
            </w:pPr>
          </w:p>
          <w:p w14:paraId="59E53B9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                年    月    日</w:t>
            </w:r>
          </w:p>
          <w:p w14:paraId="4A2C6553">
            <w:pPr>
              <w:rPr>
                <w:kern w:val="0"/>
              </w:rPr>
            </w:pPr>
          </w:p>
        </w:tc>
      </w:tr>
      <w:tr w14:paraId="0FDFE0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157BF33B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 w14:paraId="4F2ECAA4">
            <w:pPr>
              <w:pStyle w:val="8"/>
              <w:rPr>
                <w:kern w:val="0"/>
              </w:rPr>
            </w:pPr>
          </w:p>
          <w:p w14:paraId="5120D5DC">
            <w:pPr>
              <w:pStyle w:val="8"/>
              <w:rPr>
                <w:kern w:val="0"/>
              </w:rPr>
            </w:pPr>
          </w:p>
          <w:p w14:paraId="73B9426B">
            <w:pPr>
              <w:pStyle w:val="8"/>
              <w:rPr>
                <w:kern w:val="0"/>
              </w:rPr>
            </w:pPr>
          </w:p>
          <w:p w14:paraId="2535F97C">
            <w:pPr>
              <w:pStyle w:val="8"/>
              <w:rPr>
                <w:kern w:val="0"/>
              </w:rPr>
            </w:pPr>
          </w:p>
          <w:p w14:paraId="22B0D234">
            <w:pPr>
              <w:pStyle w:val="8"/>
              <w:rPr>
                <w:kern w:val="0"/>
              </w:rPr>
            </w:pPr>
          </w:p>
          <w:p w14:paraId="747CEBA8">
            <w:pPr>
              <w:pStyle w:val="8"/>
              <w:rPr>
                <w:kern w:val="0"/>
              </w:rPr>
            </w:pPr>
          </w:p>
          <w:p w14:paraId="776972E8">
            <w:pPr>
              <w:pStyle w:val="8"/>
              <w:rPr>
                <w:kern w:val="0"/>
              </w:rPr>
            </w:pPr>
          </w:p>
          <w:p w14:paraId="236A1742">
            <w:pPr>
              <w:pStyle w:val="8"/>
              <w:rPr>
                <w:kern w:val="0"/>
              </w:rPr>
            </w:pPr>
          </w:p>
          <w:p w14:paraId="380B04E3">
            <w:pPr>
              <w:pStyle w:val="8"/>
              <w:rPr>
                <w:kern w:val="0"/>
              </w:rPr>
            </w:pPr>
          </w:p>
          <w:p w14:paraId="19C73E00">
            <w:pPr>
              <w:pStyle w:val="8"/>
              <w:rPr>
                <w:kern w:val="0"/>
              </w:rPr>
            </w:pPr>
          </w:p>
          <w:p w14:paraId="0BA24F0F">
            <w:pPr>
              <w:widowControl/>
              <w:spacing w:line="520" w:lineRule="atLeast"/>
              <w:ind w:right="840"/>
              <w:jc w:val="left"/>
              <w:rPr>
                <w:kern w:val="0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专家签名：                                </w:t>
            </w:r>
            <w:r>
              <w:rPr>
                <w:rFonts w:hint="eastAsia"/>
                <w:kern w:val="0"/>
              </w:rPr>
              <w:t xml:space="preserve">                             年    月    日</w:t>
            </w:r>
          </w:p>
          <w:p w14:paraId="6CBFA9BE"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 w14:paraId="1AA7E575"/>
    <w:p w14:paraId="361A7B71"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 w14:paraId="59FF7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 w14:paraId="30FE71E6"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 w14:paraId="2C6441D9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 w14:paraId="1D3EEBA4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 w14:paraId="11E2A2D6"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 w14:paraId="3E8D9E52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 w14:paraId="2DB39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 w14:paraId="390DF128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66E9554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 w14:paraId="2078BAFE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 w14:paraId="52AA58F8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 w14:paraId="6C2412DC"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 w14:paraId="3EF469EC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 w14:paraId="41906112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 w14:paraId="5AE8BD50"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 w14:paraId="1B5AF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 w14:paraId="5D5DAEA3"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 w14:paraId="6E0181D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ADF4B7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35F8C04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38B699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65EB4AE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A461D1F"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 w14:paraId="6ED82B04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 w14:paraId="75F722EC"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2503BC49"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 w14:paraId="109BF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 w14:paraId="0C9305D8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 w14:paraId="7F53E8EF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11C253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FCD7E49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9728A4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A301592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1B84FF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6E08CFA"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 w14:paraId="6F8D08EA"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 w14:paraId="354A5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 w14:paraId="4B8914CB"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 w14:paraId="64EF920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5C2E28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307A0F4B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55A9827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62FE0CDA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740054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E182958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7FF71505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4EE4AFD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04BFB497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97FAED1"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 w14:paraId="426256FA">
            <w:pPr>
              <w:rPr>
                <w:rFonts w:ascii="宋体" w:hAnsi="宋体" w:eastAsia="宋体" w:cs="Times New Roman"/>
                <w:sz w:val="18"/>
              </w:rPr>
            </w:pPr>
          </w:p>
          <w:p w14:paraId="51AF807F">
            <w:pPr>
              <w:rPr>
                <w:rFonts w:ascii="宋体" w:hAnsi="宋体" w:eastAsia="宋体" w:cs="Times New Roman"/>
                <w:sz w:val="18"/>
              </w:rPr>
            </w:pPr>
          </w:p>
          <w:p w14:paraId="54E17382">
            <w:pPr>
              <w:rPr>
                <w:rFonts w:ascii="宋体" w:hAnsi="宋体" w:eastAsia="宋体" w:cs="Times New Roman"/>
                <w:sz w:val="18"/>
              </w:rPr>
            </w:pPr>
          </w:p>
          <w:p w14:paraId="6819273A">
            <w:pPr>
              <w:rPr>
                <w:rFonts w:ascii="宋体" w:hAnsi="宋体" w:eastAsia="宋体" w:cs="Times New Roman"/>
                <w:sz w:val="18"/>
              </w:rPr>
            </w:pPr>
          </w:p>
          <w:p w14:paraId="2802D694">
            <w:pPr>
              <w:rPr>
                <w:rFonts w:ascii="宋体" w:hAnsi="宋体" w:eastAsia="宋体" w:cs="Times New Roman"/>
                <w:sz w:val="18"/>
              </w:rPr>
            </w:pPr>
          </w:p>
          <w:p w14:paraId="0FEEC4EF">
            <w:pPr>
              <w:rPr>
                <w:rFonts w:ascii="宋体" w:hAnsi="宋体" w:eastAsia="宋体" w:cs="Times New Roman"/>
                <w:sz w:val="18"/>
              </w:rPr>
            </w:pPr>
          </w:p>
          <w:p w14:paraId="5605BE25"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 w14:paraId="355C698F"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 w14:paraId="00FD6CED"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43984173"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15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313A94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 w14:paraId="04E0EA7D"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3907156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26B"/>
    <w:rsid w:val="000077C7"/>
    <w:rsid w:val="000204C4"/>
    <w:rsid w:val="0002075C"/>
    <w:rsid w:val="00020BF3"/>
    <w:rsid w:val="00024587"/>
    <w:rsid w:val="00035ADA"/>
    <w:rsid w:val="0004548D"/>
    <w:rsid w:val="00050B41"/>
    <w:rsid w:val="00051CF2"/>
    <w:rsid w:val="00052874"/>
    <w:rsid w:val="000628F6"/>
    <w:rsid w:val="000734BB"/>
    <w:rsid w:val="000835E5"/>
    <w:rsid w:val="00086C19"/>
    <w:rsid w:val="00091D39"/>
    <w:rsid w:val="00093E8E"/>
    <w:rsid w:val="000A1C4F"/>
    <w:rsid w:val="000A263E"/>
    <w:rsid w:val="000A53B5"/>
    <w:rsid w:val="000A6447"/>
    <w:rsid w:val="000B25F1"/>
    <w:rsid w:val="000B5BC8"/>
    <w:rsid w:val="000B7E3F"/>
    <w:rsid w:val="000C7246"/>
    <w:rsid w:val="000D03B6"/>
    <w:rsid w:val="000E1FCC"/>
    <w:rsid w:val="000E777B"/>
    <w:rsid w:val="000F2B39"/>
    <w:rsid w:val="00100416"/>
    <w:rsid w:val="00102860"/>
    <w:rsid w:val="001034FB"/>
    <w:rsid w:val="00106765"/>
    <w:rsid w:val="00110033"/>
    <w:rsid w:val="001152EC"/>
    <w:rsid w:val="00123022"/>
    <w:rsid w:val="0012343B"/>
    <w:rsid w:val="0012740F"/>
    <w:rsid w:val="0012753C"/>
    <w:rsid w:val="00136E7A"/>
    <w:rsid w:val="00137B83"/>
    <w:rsid w:val="00160D6D"/>
    <w:rsid w:val="00163F01"/>
    <w:rsid w:val="001650A1"/>
    <w:rsid w:val="00171343"/>
    <w:rsid w:val="00180F94"/>
    <w:rsid w:val="00187EAB"/>
    <w:rsid w:val="0019134F"/>
    <w:rsid w:val="00192A61"/>
    <w:rsid w:val="001937B2"/>
    <w:rsid w:val="001937B4"/>
    <w:rsid w:val="00195FA8"/>
    <w:rsid w:val="001A2F7E"/>
    <w:rsid w:val="001B0A30"/>
    <w:rsid w:val="001B2C61"/>
    <w:rsid w:val="001C4443"/>
    <w:rsid w:val="001D2597"/>
    <w:rsid w:val="001D449A"/>
    <w:rsid w:val="001E1E38"/>
    <w:rsid w:val="00211798"/>
    <w:rsid w:val="00226AC5"/>
    <w:rsid w:val="002270A7"/>
    <w:rsid w:val="002326D9"/>
    <w:rsid w:val="002361AA"/>
    <w:rsid w:val="00241D8A"/>
    <w:rsid w:val="00243159"/>
    <w:rsid w:val="00243F94"/>
    <w:rsid w:val="00247B30"/>
    <w:rsid w:val="00257618"/>
    <w:rsid w:val="00271356"/>
    <w:rsid w:val="002859E6"/>
    <w:rsid w:val="00295BBE"/>
    <w:rsid w:val="002B5D77"/>
    <w:rsid w:val="002C2E4D"/>
    <w:rsid w:val="002E42F6"/>
    <w:rsid w:val="002F1EC4"/>
    <w:rsid w:val="00314EE7"/>
    <w:rsid w:val="00315AAE"/>
    <w:rsid w:val="0032024F"/>
    <w:rsid w:val="0033126B"/>
    <w:rsid w:val="00333B61"/>
    <w:rsid w:val="0033420A"/>
    <w:rsid w:val="00342D04"/>
    <w:rsid w:val="00345CE6"/>
    <w:rsid w:val="00352DB8"/>
    <w:rsid w:val="00353FFB"/>
    <w:rsid w:val="0035796B"/>
    <w:rsid w:val="00361F97"/>
    <w:rsid w:val="0036206F"/>
    <w:rsid w:val="00367CA4"/>
    <w:rsid w:val="00384C68"/>
    <w:rsid w:val="0039460C"/>
    <w:rsid w:val="003B5BA5"/>
    <w:rsid w:val="003B7454"/>
    <w:rsid w:val="003C6F7B"/>
    <w:rsid w:val="003D6027"/>
    <w:rsid w:val="003D6C2A"/>
    <w:rsid w:val="003D6D18"/>
    <w:rsid w:val="003E3539"/>
    <w:rsid w:val="003E6171"/>
    <w:rsid w:val="003E6691"/>
    <w:rsid w:val="003F6AC8"/>
    <w:rsid w:val="00403377"/>
    <w:rsid w:val="00410217"/>
    <w:rsid w:val="00413D18"/>
    <w:rsid w:val="00417FC6"/>
    <w:rsid w:val="00421B6F"/>
    <w:rsid w:val="00424D1B"/>
    <w:rsid w:val="004313F7"/>
    <w:rsid w:val="00433D52"/>
    <w:rsid w:val="004542AC"/>
    <w:rsid w:val="00455996"/>
    <w:rsid w:val="00456394"/>
    <w:rsid w:val="004632E2"/>
    <w:rsid w:val="00463D26"/>
    <w:rsid w:val="0046443C"/>
    <w:rsid w:val="00477CC6"/>
    <w:rsid w:val="00480CFF"/>
    <w:rsid w:val="00481C0E"/>
    <w:rsid w:val="004849BB"/>
    <w:rsid w:val="004876CD"/>
    <w:rsid w:val="00492E46"/>
    <w:rsid w:val="00495AB1"/>
    <w:rsid w:val="004A2B71"/>
    <w:rsid w:val="004A6352"/>
    <w:rsid w:val="004A7AE8"/>
    <w:rsid w:val="004B1AFD"/>
    <w:rsid w:val="004B1CCE"/>
    <w:rsid w:val="004C36A3"/>
    <w:rsid w:val="004D2C03"/>
    <w:rsid w:val="004D5EAE"/>
    <w:rsid w:val="004E6217"/>
    <w:rsid w:val="004E65CB"/>
    <w:rsid w:val="004F21A1"/>
    <w:rsid w:val="00501DE0"/>
    <w:rsid w:val="00507D8E"/>
    <w:rsid w:val="00507DA3"/>
    <w:rsid w:val="00523155"/>
    <w:rsid w:val="00543465"/>
    <w:rsid w:val="00561780"/>
    <w:rsid w:val="005617BD"/>
    <w:rsid w:val="00565F0F"/>
    <w:rsid w:val="00573FE7"/>
    <w:rsid w:val="0057511E"/>
    <w:rsid w:val="0057729A"/>
    <w:rsid w:val="00583E93"/>
    <w:rsid w:val="00586526"/>
    <w:rsid w:val="005A1199"/>
    <w:rsid w:val="005B6A8B"/>
    <w:rsid w:val="005C2BB1"/>
    <w:rsid w:val="005E06B1"/>
    <w:rsid w:val="005E3440"/>
    <w:rsid w:val="005E58F4"/>
    <w:rsid w:val="005F645A"/>
    <w:rsid w:val="00607D1E"/>
    <w:rsid w:val="00622561"/>
    <w:rsid w:val="0062256C"/>
    <w:rsid w:val="00623BB8"/>
    <w:rsid w:val="00647D66"/>
    <w:rsid w:val="00652272"/>
    <w:rsid w:val="00661C50"/>
    <w:rsid w:val="00661D38"/>
    <w:rsid w:val="006646A1"/>
    <w:rsid w:val="00674EFB"/>
    <w:rsid w:val="00683973"/>
    <w:rsid w:val="0069036C"/>
    <w:rsid w:val="00690D02"/>
    <w:rsid w:val="00691EF6"/>
    <w:rsid w:val="00696978"/>
    <w:rsid w:val="006B1E56"/>
    <w:rsid w:val="006D7FF1"/>
    <w:rsid w:val="006E37D0"/>
    <w:rsid w:val="006E5989"/>
    <w:rsid w:val="006E735C"/>
    <w:rsid w:val="006E7E68"/>
    <w:rsid w:val="007031A9"/>
    <w:rsid w:val="00713721"/>
    <w:rsid w:val="00714623"/>
    <w:rsid w:val="007313BA"/>
    <w:rsid w:val="00734128"/>
    <w:rsid w:val="00734A2A"/>
    <w:rsid w:val="007415CC"/>
    <w:rsid w:val="00741F1A"/>
    <w:rsid w:val="00746377"/>
    <w:rsid w:val="007474DB"/>
    <w:rsid w:val="00777776"/>
    <w:rsid w:val="007965C2"/>
    <w:rsid w:val="007A6787"/>
    <w:rsid w:val="007A6B08"/>
    <w:rsid w:val="007A6DCF"/>
    <w:rsid w:val="007C4C8E"/>
    <w:rsid w:val="007E6312"/>
    <w:rsid w:val="007E7278"/>
    <w:rsid w:val="007E7FD3"/>
    <w:rsid w:val="007F07A4"/>
    <w:rsid w:val="00805C35"/>
    <w:rsid w:val="00812C68"/>
    <w:rsid w:val="00820FD3"/>
    <w:rsid w:val="008249D0"/>
    <w:rsid w:val="008269F0"/>
    <w:rsid w:val="00826A66"/>
    <w:rsid w:val="00830327"/>
    <w:rsid w:val="00833AA5"/>
    <w:rsid w:val="00837A92"/>
    <w:rsid w:val="00844C0D"/>
    <w:rsid w:val="008570C3"/>
    <w:rsid w:val="008653D4"/>
    <w:rsid w:val="00867374"/>
    <w:rsid w:val="008678EB"/>
    <w:rsid w:val="00872E0F"/>
    <w:rsid w:val="008764C0"/>
    <w:rsid w:val="00876F0D"/>
    <w:rsid w:val="00882519"/>
    <w:rsid w:val="00894606"/>
    <w:rsid w:val="0089698F"/>
    <w:rsid w:val="008B4063"/>
    <w:rsid w:val="008B5E5E"/>
    <w:rsid w:val="008B687A"/>
    <w:rsid w:val="008C4C0F"/>
    <w:rsid w:val="008D2B62"/>
    <w:rsid w:val="008D60E5"/>
    <w:rsid w:val="008E259F"/>
    <w:rsid w:val="008E7DBA"/>
    <w:rsid w:val="00905296"/>
    <w:rsid w:val="00912A23"/>
    <w:rsid w:val="00927B7A"/>
    <w:rsid w:val="009332E6"/>
    <w:rsid w:val="009363D5"/>
    <w:rsid w:val="00956FEE"/>
    <w:rsid w:val="009624BB"/>
    <w:rsid w:val="00962F66"/>
    <w:rsid w:val="00967876"/>
    <w:rsid w:val="00974F96"/>
    <w:rsid w:val="00986608"/>
    <w:rsid w:val="00992502"/>
    <w:rsid w:val="009A4C0D"/>
    <w:rsid w:val="009B52D4"/>
    <w:rsid w:val="009C1F06"/>
    <w:rsid w:val="009E0F78"/>
    <w:rsid w:val="009E1D50"/>
    <w:rsid w:val="009E353C"/>
    <w:rsid w:val="009E64C8"/>
    <w:rsid w:val="00A03435"/>
    <w:rsid w:val="00A12F14"/>
    <w:rsid w:val="00A600A4"/>
    <w:rsid w:val="00A64CA0"/>
    <w:rsid w:val="00A74B54"/>
    <w:rsid w:val="00AB4B1E"/>
    <w:rsid w:val="00AD5CCC"/>
    <w:rsid w:val="00AF2BB3"/>
    <w:rsid w:val="00AF445F"/>
    <w:rsid w:val="00AF76DD"/>
    <w:rsid w:val="00B036DE"/>
    <w:rsid w:val="00B06BF4"/>
    <w:rsid w:val="00B07F41"/>
    <w:rsid w:val="00B16465"/>
    <w:rsid w:val="00B20A8D"/>
    <w:rsid w:val="00B22E22"/>
    <w:rsid w:val="00B27696"/>
    <w:rsid w:val="00B5032E"/>
    <w:rsid w:val="00B80533"/>
    <w:rsid w:val="00B82843"/>
    <w:rsid w:val="00BA646C"/>
    <w:rsid w:val="00BC4F99"/>
    <w:rsid w:val="00BD1A32"/>
    <w:rsid w:val="00BD4E90"/>
    <w:rsid w:val="00BF37BD"/>
    <w:rsid w:val="00C008D8"/>
    <w:rsid w:val="00C0165A"/>
    <w:rsid w:val="00C34D75"/>
    <w:rsid w:val="00C35A03"/>
    <w:rsid w:val="00C36342"/>
    <w:rsid w:val="00C3645D"/>
    <w:rsid w:val="00C411B8"/>
    <w:rsid w:val="00C53042"/>
    <w:rsid w:val="00C65AB8"/>
    <w:rsid w:val="00C77711"/>
    <w:rsid w:val="00C824FA"/>
    <w:rsid w:val="00C828EC"/>
    <w:rsid w:val="00C868B8"/>
    <w:rsid w:val="00C90195"/>
    <w:rsid w:val="00C93845"/>
    <w:rsid w:val="00C96100"/>
    <w:rsid w:val="00CB1F99"/>
    <w:rsid w:val="00CC7EE7"/>
    <w:rsid w:val="00CD2226"/>
    <w:rsid w:val="00CD42FF"/>
    <w:rsid w:val="00CD439E"/>
    <w:rsid w:val="00CD7981"/>
    <w:rsid w:val="00CF5B75"/>
    <w:rsid w:val="00CF6E1A"/>
    <w:rsid w:val="00D17B8F"/>
    <w:rsid w:val="00D20B34"/>
    <w:rsid w:val="00D273BE"/>
    <w:rsid w:val="00D35046"/>
    <w:rsid w:val="00D36A37"/>
    <w:rsid w:val="00D3748A"/>
    <w:rsid w:val="00D416C2"/>
    <w:rsid w:val="00D41CF0"/>
    <w:rsid w:val="00D652A5"/>
    <w:rsid w:val="00D66B57"/>
    <w:rsid w:val="00D7515C"/>
    <w:rsid w:val="00DA3AD6"/>
    <w:rsid w:val="00DA6B66"/>
    <w:rsid w:val="00DB02E4"/>
    <w:rsid w:val="00DC11A1"/>
    <w:rsid w:val="00DD5F4F"/>
    <w:rsid w:val="00DD7968"/>
    <w:rsid w:val="00DE299B"/>
    <w:rsid w:val="00DE3F60"/>
    <w:rsid w:val="00DE5271"/>
    <w:rsid w:val="00DF5104"/>
    <w:rsid w:val="00E05692"/>
    <w:rsid w:val="00E05B8D"/>
    <w:rsid w:val="00E07849"/>
    <w:rsid w:val="00E161A5"/>
    <w:rsid w:val="00E206F2"/>
    <w:rsid w:val="00E33DD7"/>
    <w:rsid w:val="00E55EEB"/>
    <w:rsid w:val="00E57AA4"/>
    <w:rsid w:val="00E63069"/>
    <w:rsid w:val="00E713EE"/>
    <w:rsid w:val="00E91AB1"/>
    <w:rsid w:val="00EA2543"/>
    <w:rsid w:val="00EB1023"/>
    <w:rsid w:val="00EC4A71"/>
    <w:rsid w:val="00ED30F2"/>
    <w:rsid w:val="00ED6BBD"/>
    <w:rsid w:val="00EE2F78"/>
    <w:rsid w:val="00EE3937"/>
    <w:rsid w:val="00EE5924"/>
    <w:rsid w:val="00EE79DB"/>
    <w:rsid w:val="00EF25F1"/>
    <w:rsid w:val="00F02B0D"/>
    <w:rsid w:val="00F200F9"/>
    <w:rsid w:val="00F22090"/>
    <w:rsid w:val="00F24A17"/>
    <w:rsid w:val="00F50D1D"/>
    <w:rsid w:val="00F54283"/>
    <w:rsid w:val="00F6664A"/>
    <w:rsid w:val="00F75973"/>
    <w:rsid w:val="00F770C0"/>
    <w:rsid w:val="00F82DFD"/>
    <w:rsid w:val="00F841C6"/>
    <w:rsid w:val="00F8579D"/>
    <w:rsid w:val="00F93089"/>
    <w:rsid w:val="00F934FE"/>
    <w:rsid w:val="00F93A86"/>
    <w:rsid w:val="00FA4387"/>
    <w:rsid w:val="00FB25D6"/>
    <w:rsid w:val="00FB3155"/>
    <w:rsid w:val="00FD5538"/>
    <w:rsid w:val="00FF0622"/>
    <w:rsid w:val="00FF54C9"/>
    <w:rsid w:val="0EDA1891"/>
    <w:rsid w:val="38BA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52flin</Company>
  <Pages>22</Pages>
  <Words>4189</Words>
  <Characters>5201</Characters>
  <Lines>141</Lines>
  <Paragraphs>39</Paragraphs>
  <TotalTime>808</TotalTime>
  <ScaleCrop>false</ScaleCrop>
  <LinksUpToDate>false</LinksUpToDate>
  <CharactersWithSpaces>5571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2022-01-17T00:49:00Z</dcterms:created>
  <dc:creator>符桑岚</dc:creator>
  <cp:lastModifiedBy>光怪陆离</cp:lastModifiedBy>
  <cp:lastPrinted>2022-03-11T05:45:00Z</cp:lastPrinted>
  <dcterms:modified xsi:type="dcterms:W3CDTF">2025-04-25T02:32:39Z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E9C514F6892E47DBBE2651138615523F</vt:lpwstr>
  </property>
  <property fmtid="{D5CDD505-2E9C-101B-9397-08002B2CF9AE}" pid="4" name="KSOTemplateDocerSaveRecord">
    <vt:lpwstr>eyJoZGlkIjoiY2RmOGY3MmM3NzQ0YzQyZjJlYmY3NDQ5ZGRiZTFhYjQiLCJ1c2VySWQiOiI1NDA1NjA5MDcifQ==</vt:lpwstr>
  </property>
</Properties>
</file>